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F71440" w14:paraId="08E00BCC" w14:textId="77777777" w:rsidTr="005B6886">
        <w:tc>
          <w:tcPr>
            <w:tcW w:w="2122" w:type="dxa"/>
          </w:tcPr>
          <w:p w14:paraId="27CCDA9F" w14:textId="77777777" w:rsidR="00F71440" w:rsidRDefault="00F71440" w:rsidP="005B6886">
            <w:r>
              <w:rPr>
                <w:noProof/>
              </w:rPr>
              <w:drawing>
                <wp:inline distT="0" distB="0" distL="0" distR="0" wp14:anchorId="16314CAE" wp14:editId="7C577232">
                  <wp:extent cx="964888" cy="1141874"/>
                  <wp:effectExtent l="0" t="0" r="6985" b="127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8" cy="1154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</w:tcPr>
          <w:p w14:paraId="78EBCB38" w14:textId="77777777" w:rsidR="00F71440" w:rsidRPr="00A67CE2" w:rsidRDefault="00F71440" w:rsidP="005B6886">
            <w:pPr>
              <w:spacing w:before="360"/>
              <w:jc w:val="center"/>
              <w:rPr>
                <w:b/>
                <w:bCs/>
                <w:caps/>
                <w:sz w:val="40"/>
                <w:szCs w:val="40"/>
              </w:rPr>
            </w:pPr>
            <w:r w:rsidRPr="00D8775B">
              <w:rPr>
                <w:b/>
                <w:bCs/>
                <w:caps/>
                <w:sz w:val="40"/>
                <w:szCs w:val="40"/>
              </w:rPr>
              <w:t>METHODE</w:t>
            </w:r>
            <w:r>
              <w:rPr>
                <w:b/>
                <w:bCs/>
                <w:caps/>
                <w:sz w:val="40"/>
                <w:szCs w:val="40"/>
              </w:rPr>
              <w:t xml:space="preserve"> </w:t>
            </w:r>
            <w:r w:rsidRPr="00D8775B">
              <w:rPr>
                <w:b/>
                <w:bCs/>
                <w:caps/>
                <w:sz w:val="40"/>
                <w:szCs w:val="40"/>
              </w:rPr>
              <w:t>QUALITE SANITAIRE ET ENERGETIQUE</w:t>
            </w:r>
            <w:r>
              <w:rPr>
                <w:b/>
                <w:bCs/>
                <w:caps/>
                <w:sz w:val="40"/>
                <w:szCs w:val="40"/>
              </w:rPr>
              <w:t xml:space="preserve"> </w:t>
            </w:r>
            <w:r w:rsidRPr="00D8775B">
              <w:rPr>
                <w:b/>
                <w:bCs/>
                <w:caps/>
                <w:sz w:val="40"/>
                <w:szCs w:val="40"/>
              </w:rPr>
              <w:t>DES RENOVATIONS</w:t>
            </w:r>
          </w:p>
        </w:tc>
      </w:tr>
    </w:tbl>
    <w:p w14:paraId="0B27E86D" w14:textId="77777777" w:rsidR="00CB5F64" w:rsidRDefault="00CB5F64" w:rsidP="00CB5F64">
      <w:pPr>
        <w:spacing w:before="360"/>
        <w:jc w:val="center"/>
        <w:rPr>
          <w:b/>
          <w:bCs/>
          <w:caps/>
          <w:sz w:val="40"/>
          <w:szCs w:val="40"/>
        </w:rPr>
      </w:pPr>
    </w:p>
    <w:p w14:paraId="198A183D" w14:textId="77777777" w:rsidR="00DA6F82" w:rsidRDefault="00DA6F82" w:rsidP="00CB5F64">
      <w:pPr>
        <w:spacing w:before="360"/>
        <w:jc w:val="center"/>
        <w:rPr>
          <w:b/>
          <w:bCs/>
          <w:caps/>
          <w:sz w:val="40"/>
          <w:szCs w:val="40"/>
        </w:rPr>
      </w:pPr>
    </w:p>
    <w:p w14:paraId="352B217B" w14:textId="1A602970" w:rsidR="00AF6403" w:rsidRDefault="00FE42B0" w:rsidP="00F3745D">
      <w:pPr>
        <w:spacing w:before="240"/>
        <w:jc w:val="center"/>
        <w:rPr>
          <w:b/>
          <w:bCs/>
          <w:caps/>
          <w:color w:val="538135" w:themeColor="accent6" w:themeShade="BF"/>
          <w:sz w:val="40"/>
          <w:szCs w:val="40"/>
        </w:rPr>
      </w:pPr>
      <w:r>
        <w:rPr>
          <w:b/>
          <w:bCs/>
          <w:caps/>
          <w:color w:val="538135" w:themeColor="accent6" w:themeShade="BF"/>
          <w:sz w:val="40"/>
          <w:szCs w:val="40"/>
        </w:rPr>
        <w:t xml:space="preserve">Calcul du sous-indice </w:t>
      </w:r>
      <w:r w:rsidR="00F3745D">
        <w:rPr>
          <w:b/>
          <w:bCs/>
          <w:caps/>
          <w:color w:val="538135" w:themeColor="accent6" w:themeShade="BF"/>
          <w:sz w:val="40"/>
          <w:szCs w:val="40"/>
        </w:rPr>
        <w:t>sonore</w:t>
      </w:r>
    </w:p>
    <w:p w14:paraId="01C818E4" w14:textId="1A93DA51" w:rsidR="00CB5F64" w:rsidRDefault="0032210A" w:rsidP="00CB5F64">
      <w:pPr>
        <w:spacing w:before="240"/>
        <w:jc w:val="center"/>
        <w:rPr>
          <w:b/>
          <w:bCs/>
          <w:caps/>
          <w:sz w:val="40"/>
          <w:szCs w:val="40"/>
        </w:rPr>
      </w:pPr>
      <w:r>
        <w:rPr>
          <w:b/>
          <w:bCs/>
          <w:caps/>
          <w:color w:val="538135" w:themeColor="accent6" w:themeShade="BF"/>
          <w:sz w:val="40"/>
          <w:szCs w:val="40"/>
        </w:rPr>
        <w:t>de l’indice de performance globale</w:t>
      </w:r>
    </w:p>
    <w:p w14:paraId="746F86F1" w14:textId="77777777" w:rsidR="00CB5F64" w:rsidRPr="007A7DA2" w:rsidRDefault="00CB5F64" w:rsidP="00CB5F64">
      <w:pPr>
        <w:spacing w:before="240"/>
        <w:jc w:val="center"/>
        <w:rPr>
          <w:sz w:val="38"/>
          <w:szCs w:val="36"/>
        </w:rPr>
      </w:pPr>
    </w:p>
    <w:p w14:paraId="7598BA85" w14:textId="6CA0DD63" w:rsidR="00CB5F64" w:rsidRDefault="00CB5F64" w:rsidP="00CB5F64">
      <w:pPr>
        <w:spacing w:before="240"/>
        <w:jc w:val="center"/>
        <w:rPr>
          <w:szCs w:val="22"/>
        </w:rPr>
      </w:pPr>
    </w:p>
    <w:p w14:paraId="67830978" w14:textId="290F3436" w:rsidR="00CB5F64" w:rsidRPr="00AF6403" w:rsidRDefault="00CB5F64" w:rsidP="00CB5F64">
      <w:pPr>
        <w:spacing w:before="240"/>
        <w:jc w:val="center"/>
        <w:rPr>
          <w:szCs w:val="22"/>
        </w:rPr>
      </w:pPr>
    </w:p>
    <w:p w14:paraId="4FE022C1" w14:textId="77777777" w:rsidR="0032210A" w:rsidRPr="00AF6403" w:rsidRDefault="0032210A" w:rsidP="00CB5F64">
      <w:pPr>
        <w:spacing w:before="240"/>
        <w:jc w:val="center"/>
        <w:rPr>
          <w:szCs w:val="22"/>
        </w:rPr>
      </w:pPr>
    </w:p>
    <w:p w14:paraId="7DEB232D" w14:textId="77777777" w:rsidR="0032210A" w:rsidRDefault="0032210A" w:rsidP="00CB5F64">
      <w:pPr>
        <w:spacing w:before="240"/>
        <w:jc w:val="center"/>
        <w:rPr>
          <w:szCs w:val="22"/>
        </w:rPr>
      </w:pPr>
    </w:p>
    <w:p w14:paraId="00B587E4" w14:textId="77777777" w:rsidR="008A0490" w:rsidRPr="00AF6403" w:rsidRDefault="008A0490" w:rsidP="00CB5F64">
      <w:pPr>
        <w:spacing w:before="240"/>
        <w:jc w:val="center"/>
        <w:rPr>
          <w:szCs w:val="22"/>
        </w:rPr>
      </w:pPr>
    </w:p>
    <w:p w14:paraId="70CF8CCC" w14:textId="77777777" w:rsidR="0032210A" w:rsidRPr="00AF6403" w:rsidRDefault="0032210A" w:rsidP="00CB5F64">
      <w:pPr>
        <w:spacing w:before="240"/>
        <w:jc w:val="center"/>
        <w:rPr>
          <w:szCs w:val="22"/>
        </w:rPr>
      </w:pPr>
    </w:p>
    <w:p w14:paraId="31BBF277" w14:textId="77777777" w:rsidR="0032210A" w:rsidRPr="00AF6403" w:rsidRDefault="0032210A" w:rsidP="00CB5F64">
      <w:pPr>
        <w:spacing w:before="240"/>
        <w:jc w:val="center"/>
        <w:rPr>
          <w:szCs w:val="22"/>
        </w:rPr>
      </w:pPr>
    </w:p>
    <w:p w14:paraId="5D4AD1A7" w14:textId="77777777" w:rsidR="0032210A" w:rsidRPr="00AF6403" w:rsidRDefault="0032210A" w:rsidP="00CB5F64">
      <w:pPr>
        <w:spacing w:before="240"/>
        <w:jc w:val="center"/>
        <w:rPr>
          <w:szCs w:val="22"/>
        </w:rPr>
      </w:pPr>
    </w:p>
    <w:p w14:paraId="680C7D59" w14:textId="77777777" w:rsidR="0032210A" w:rsidRPr="00AF6403" w:rsidRDefault="0032210A" w:rsidP="00CB5F64">
      <w:pPr>
        <w:spacing w:before="240"/>
        <w:jc w:val="center"/>
        <w:rPr>
          <w:szCs w:val="22"/>
        </w:rPr>
      </w:pPr>
    </w:p>
    <w:p w14:paraId="4752B982" w14:textId="4BA38B6A" w:rsidR="00CB5F64" w:rsidRPr="00AF6403" w:rsidRDefault="00CB5F64" w:rsidP="00CB5F64">
      <w:pPr>
        <w:spacing w:before="240"/>
        <w:jc w:val="center"/>
        <w:rPr>
          <w:szCs w:val="22"/>
        </w:rPr>
      </w:pPr>
    </w:p>
    <w:p w14:paraId="5C283D85" w14:textId="77777777" w:rsidR="00CB5F64" w:rsidRPr="00AF6403" w:rsidRDefault="00CB5F64" w:rsidP="00CB5F64">
      <w:pPr>
        <w:spacing w:before="240"/>
        <w:jc w:val="center"/>
        <w:rPr>
          <w:szCs w:val="22"/>
        </w:rPr>
      </w:pPr>
    </w:p>
    <w:p w14:paraId="013D739A" w14:textId="1FCE1BBE" w:rsidR="00CD553B" w:rsidRDefault="00CD553B" w:rsidP="00CD553B">
      <w:pPr>
        <w:rPr>
          <w:rFonts w:cstheme="minorHAnsi"/>
        </w:rPr>
      </w:pPr>
      <w:r w:rsidRPr="00961205">
        <w:rPr>
          <w:rFonts w:cstheme="minorHAnsi"/>
        </w:rPr>
        <w:t xml:space="preserve">Date de </w:t>
      </w:r>
      <w:r>
        <w:rPr>
          <w:rFonts w:cstheme="minorHAnsi"/>
        </w:rPr>
        <w:t xml:space="preserve">création : </w:t>
      </w:r>
      <w:r w:rsidR="0032210A">
        <w:rPr>
          <w:rFonts w:cstheme="minorHAnsi"/>
        </w:rPr>
        <w:t>1</w:t>
      </w:r>
      <w:r w:rsidR="00F3745D">
        <w:rPr>
          <w:rFonts w:cstheme="minorHAnsi"/>
        </w:rPr>
        <w:t>7</w:t>
      </w:r>
      <w:r>
        <w:rPr>
          <w:rFonts w:cstheme="minorHAnsi"/>
        </w:rPr>
        <w:t xml:space="preserve"> </w:t>
      </w:r>
      <w:r w:rsidR="0032210A">
        <w:rPr>
          <w:rFonts w:cstheme="minorHAnsi"/>
        </w:rPr>
        <w:t>octobre</w:t>
      </w:r>
      <w:r>
        <w:rPr>
          <w:rFonts w:cstheme="minorHAnsi"/>
        </w:rPr>
        <w:t xml:space="preserve"> 2022</w:t>
      </w:r>
    </w:p>
    <w:p w14:paraId="68B0807D" w14:textId="2CA6D5B0" w:rsidR="00CB5F64" w:rsidRPr="00961205" w:rsidRDefault="00CD553B" w:rsidP="00CD553B">
      <w:pPr>
        <w:rPr>
          <w:rFonts w:cstheme="minorHAnsi"/>
        </w:rPr>
      </w:pPr>
      <w:r>
        <w:rPr>
          <w:rFonts w:cstheme="minorHAnsi"/>
        </w:rPr>
        <w:t xml:space="preserve">Date de </w:t>
      </w:r>
      <w:r w:rsidRPr="00961205">
        <w:rPr>
          <w:rFonts w:cstheme="minorHAnsi"/>
        </w:rPr>
        <w:t xml:space="preserve">mise à jour : </w:t>
      </w:r>
      <w:r w:rsidR="0032210A">
        <w:rPr>
          <w:rFonts w:cstheme="minorHAnsi"/>
        </w:rPr>
        <w:t>1</w:t>
      </w:r>
      <w:r w:rsidR="00F3745D">
        <w:rPr>
          <w:rFonts w:cstheme="minorHAnsi"/>
        </w:rPr>
        <w:t>7</w:t>
      </w:r>
      <w:r>
        <w:rPr>
          <w:rFonts w:cstheme="minorHAnsi"/>
        </w:rPr>
        <w:t xml:space="preserve"> </w:t>
      </w:r>
      <w:r w:rsidR="00DD092E">
        <w:rPr>
          <w:rFonts w:cstheme="minorHAnsi"/>
        </w:rPr>
        <w:t>novembre</w:t>
      </w:r>
      <w:r>
        <w:rPr>
          <w:rFonts w:cstheme="minorHAnsi"/>
        </w:rPr>
        <w:t xml:space="preserve"> 2022</w:t>
      </w:r>
    </w:p>
    <w:p w14:paraId="563E17A5" w14:textId="540653EF" w:rsidR="00CB5F64" w:rsidRPr="00961205" w:rsidRDefault="00CB5F64" w:rsidP="00CB5F64">
      <w:pPr>
        <w:rPr>
          <w:rFonts w:cstheme="minorHAnsi"/>
        </w:rPr>
      </w:pPr>
      <w:r w:rsidRPr="00674460">
        <w:rPr>
          <w:rFonts w:cstheme="minorHAnsi"/>
        </w:rPr>
        <w:t>Référence CSTB/</w:t>
      </w:r>
      <w:r w:rsidR="00054B7C" w:rsidRPr="00674460">
        <w:t xml:space="preserve"> </w:t>
      </w:r>
      <w:r w:rsidR="00054B7C" w:rsidRPr="00674460">
        <w:rPr>
          <w:rFonts w:cstheme="minorHAnsi"/>
        </w:rPr>
        <w:t>SC-QEI-2022-1</w:t>
      </w:r>
      <w:r w:rsidR="00674460" w:rsidRPr="00674460">
        <w:rPr>
          <w:rFonts w:cstheme="minorHAnsi"/>
        </w:rPr>
        <w:t>98</w:t>
      </w:r>
    </w:p>
    <w:p w14:paraId="271E05C9" w14:textId="16493027" w:rsidR="00CB5F64" w:rsidRPr="00E920D8" w:rsidRDefault="00CB5F64" w:rsidP="00CB5F64">
      <w:pPr>
        <w:rPr>
          <w:rFonts w:cstheme="minorHAnsi"/>
        </w:rPr>
      </w:pPr>
      <w:r w:rsidRPr="00E920D8">
        <w:rPr>
          <w:rFonts w:cstheme="minorHAnsi"/>
        </w:rPr>
        <w:t xml:space="preserve">Nom du fichier : </w:t>
      </w:r>
      <w:r w:rsidRPr="00E920D8">
        <w:rPr>
          <w:rFonts w:cstheme="minorHAnsi"/>
        </w:rPr>
        <w:fldChar w:fldCharType="begin"/>
      </w:r>
      <w:r w:rsidRPr="00E920D8">
        <w:rPr>
          <w:rFonts w:cstheme="minorHAnsi"/>
        </w:rPr>
        <w:instrText xml:space="preserve"> FILENAME </w:instrText>
      </w:r>
      <w:r w:rsidRPr="00E920D8">
        <w:rPr>
          <w:rFonts w:cstheme="minorHAnsi"/>
        </w:rPr>
        <w:fldChar w:fldCharType="separate"/>
      </w:r>
      <w:r w:rsidR="002C42AA">
        <w:rPr>
          <w:rFonts w:cstheme="minorHAnsi"/>
          <w:noProof/>
        </w:rPr>
        <w:t>QSE_calcul_sous_indice_Sonore_V1.docx</w:t>
      </w:r>
      <w:r w:rsidRPr="00E920D8">
        <w:rPr>
          <w:rFonts w:cstheme="minorHAnsi"/>
        </w:rPr>
        <w:fldChar w:fldCharType="end"/>
      </w:r>
    </w:p>
    <w:p w14:paraId="5D60BE66" w14:textId="3B9AC9A3" w:rsidR="00D40B90" w:rsidRPr="007A7DA2" w:rsidRDefault="00D37E63" w:rsidP="008A0490">
      <w:pPr>
        <w:tabs>
          <w:tab w:val="left" w:pos="1747"/>
        </w:tabs>
      </w:pPr>
      <w:r w:rsidRPr="00961205">
        <w:rPr>
          <w:rFonts w:cstheme="minorHAnsi"/>
        </w:rPr>
        <w:t>Document confidentiel</w:t>
      </w:r>
      <w:r>
        <w:rPr>
          <w:rFonts w:cstheme="minorHAnsi"/>
        </w:rPr>
        <w:t xml:space="preserve"> à l’usage exclusif des utilisateurs de la méthode QSE</w:t>
      </w:r>
    </w:p>
    <w:p w14:paraId="6375443E" w14:textId="77777777" w:rsidR="00D40B90" w:rsidRPr="007A7DA2" w:rsidRDefault="00D40B90" w:rsidP="00CB5F64">
      <w:pPr>
        <w:pStyle w:val="Retraitcorpsdetexte2"/>
        <w:ind w:left="0"/>
        <w:sectPr w:rsidR="00D40B90" w:rsidRPr="007A7DA2" w:rsidSect="0034496D">
          <w:pgSz w:w="11906" w:h="16838" w:code="9"/>
          <w:pgMar w:top="851" w:right="851" w:bottom="284" w:left="851" w:header="567" w:footer="567" w:gutter="0"/>
          <w:cols w:space="720"/>
        </w:sectPr>
      </w:pPr>
    </w:p>
    <w:p w14:paraId="21E6D538" w14:textId="77777777" w:rsidR="0004690C" w:rsidRPr="007A7DA2" w:rsidRDefault="0004690C" w:rsidP="0095570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CB5F64" w:rsidRPr="007A7DA2" w14:paraId="589727A1" w14:textId="77777777" w:rsidTr="00FA4190">
        <w:trPr>
          <w:trHeight w:val="582"/>
        </w:trPr>
        <w:tc>
          <w:tcPr>
            <w:tcW w:w="9464" w:type="dxa"/>
          </w:tcPr>
          <w:p w14:paraId="339E3D01" w14:textId="77777777" w:rsidR="00CB5F64" w:rsidRPr="007A7DA2" w:rsidRDefault="00CB5F64" w:rsidP="00FA4190">
            <w:pPr>
              <w:pStyle w:val="Retraitcorpsdetexte2"/>
              <w:tabs>
                <w:tab w:val="right" w:pos="9072"/>
              </w:tabs>
              <w:spacing w:before="240"/>
              <w:ind w:left="0"/>
              <w:rPr>
                <w:b/>
                <w:bCs/>
                <w:sz w:val="20"/>
                <w:szCs w:val="20"/>
              </w:rPr>
            </w:pPr>
            <w:r w:rsidRPr="007A7DA2">
              <w:rPr>
                <w:b/>
                <w:bCs/>
                <w:sz w:val="20"/>
                <w:szCs w:val="20"/>
              </w:rPr>
              <w:t>LISTE DES CHAPITRES</w:t>
            </w:r>
            <w:r w:rsidRPr="007A7DA2">
              <w:rPr>
                <w:b/>
                <w:bCs/>
                <w:sz w:val="20"/>
                <w:szCs w:val="20"/>
              </w:rPr>
              <w:tab/>
              <w:t>N° de page</w:t>
            </w:r>
          </w:p>
        </w:tc>
      </w:tr>
      <w:tr w:rsidR="00CB5F64" w:rsidRPr="00481009" w14:paraId="114B7DEA" w14:textId="77777777" w:rsidTr="00FA4190">
        <w:trPr>
          <w:trHeight w:val="3370"/>
        </w:trPr>
        <w:tc>
          <w:tcPr>
            <w:tcW w:w="9464" w:type="dxa"/>
          </w:tcPr>
          <w:p w14:paraId="030A0096" w14:textId="76E0373B" w:rsidR="006817C4" w:rsidRDefault="00CB5F64">
            <w:pPr>
              <w:pStyle w:val="TM1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Cs w:val="22"/>
              </w:rPr>
            </w:pPr>
            <w:r w:rsidRPr="00481009">
              <w:rPr>
                <w:rFonts w:cs="Calibri"/>
                <w:sz w:val="20"/>
                <w:szCs w:val="20"/>
              </w:rPr>
              <w:fldChar w:fldCharType="begin"/>
            </w:r>
            <w:r w:rsidRPr="00481009">
              <w:rPr>
                <w:rFonts w:cs="Calibri"/>
                <w:sz w:val="20"/>
                <w:szCs w:val="20"/>
              </w:rPr>
              <w:instrText xml:space="preserve"> TOC \o "1-3" \h \z \u </w:instrText>
            </w:r>
            <w:r w:rsidRPr="00481009">
              <w:rPr>
                <w:rFonts w:cs="Calibri"/>
                <w:sz w:val="20"/>
                <w:szCs w:val="20"/>
              </w:rPr>
              <w:fldChar w:fldCharType="separate"/>
            </w:r>
            <w:hyperlink w:anchor="_Toc119641895" w:history="1">
              <w:r w:rsidR="006817C4" w:rsidRPr="0063696E">
                <w:rPr>
                  <w:rStyle w:val="Lienhypertexte"/>
                  <w:noProof/>
                </w:rPr>
                <w:t>1- Objet</w:t>
              </w:r>
              <w:r w:rsidR="006817C4">
                <w:rPr>
                  <w:noProof/>
                  <w:webHidden/>
                </w:rPr>
                <w:tab/>
              </w:r>
              <w:r w:rsidR="006817C4">
                <w:rPr>
                  <w:noProof/>
                  <w:webHidden/>
                </w:rPr>
                <w:fldChar w:fldCharType="begin"/>
              </w:r>
              <w:r w:rsidR="006817C4">
                <w:rPr>
                  <w:noProof/>
                  <w:webHidden/>
                </w:rPr>
                <w:instrText xml:space="preserve"> PAGEREF _Toc119641895 \h </w:instrText>
              </w:r>
              <w:r w:rsidR="006817C4">
                <w:rPr>
                  <w:noProof/>
                  <w:webHidden/>
                </w:rPr>
              </w:r>
              <w:r w:rsidR="006817C4">
                <w:rPr>
                  <w:noProof/>
                  <w:webHidden/>
                </w:rPr>
                <w:fldChar w:fldCharType="separate"/>
              </w:r>
              <w:r w:rsidR="006817C4">
                <w:rPr>
                  <w:noProof/>
                  <w:webHidden/>
                </w:rPr>
                <w:t>3</w:t>
              </w:r>
              <w:r w:rsidR="006817C4">
                <w:rPr>
                  <w:noProof/>
                  <w:webHidden/>
                </w:rPr>
                <w:fldChar w:fldCharType="end"/>
              </w:r>
            </w:hyperlink>
          </w:p>
          <w:p w14:paraId="31C537C9" w14:textId="37DE6F88" w:rsidR="006817C4" w:rsidRDefault="00D56670">
            <w:pPr>
              <w:pStyle w:val="TM1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Cs w:val="22"/>
              </w:rPr>
            </w:pPr>
            <w:hyperlink w:anchor="_Toc119641896" w:history="1">
              <w:r w:rsidR="006817C4" w:rsidRPr="0063696E">
                <w:rPr>
                  <w:rStyle w:val="Lienhypertexte"/>
                  <w:noProof/>
                </w:rPr>
                <w:t>2- Règles de validation des mesures</w:t>
              </w:r>
              <w:r w:rsidR="006817C4">
                <w:rPr>
                  <w:noProof/>
                  <w:webHidden/>
                </w:rPr>
                <w:tab/>
              </w:r>
              <w:r w:rsidR="006817C4">
                <w:rPr>
                  <w:noProof/>
                  <w:webHidden/>
                </w:rPr>
                <w:fldChar w:fldCharType="begin"/>
              </w:r>
              <w:r w:rsidR="006817C4">
                <w:rPr>
                  <w:noProof/>
                  <w:webHidden/>
                </w:rPr>
                <w:instrText xml:space="preserve"> PAGEREF _Toc119641896 \h </w:instrText>
              </w:r>
              <w:r w:rsidR="006817C4">
                <w:rPr>
                  <w:noProof/>
                  <w:webHidden/>
                </w:rPr>
              </w:r>
              <w:r w:rsidR="006817C4">
                <w:rPr>
                  <w:noProof/>
                  <w:webHidden/>
                </w:rPr>
                <w:fldChar w:fldCharType="separate"/>
              </w:r>
              <w:r w:rsidR="006817C4">
                <w:rPr>
                  <w:noProof/>
                  <w:webHidden/>
                </w:rPr>
                <w:t>3</w:t>
              </w:r>
              <w:r w:rsidR="006817C4">
                <w:rPr>
                  <w:noProof/>
                  <w:webHidden/>
                </w:rPr>
                <w:fldChar w:fldCharType="end"/>
              </w:r>
            </w:hyperlink>
          </w:p>
          <w:p w14:paraId="75F9E3D3" w14:textId="3A8DD482" w:rsidR="006817C4" w:rsidRDefault="00D56670">
            <w:pPr>
              <w:pStyle w:val="TM1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Cs w:val="22"/>
              </w:rPr>
            </w:pPr>
            <w:hyperlink w:anchor="_Toc119641897" w:history="1">
              <w:r w:rsidR="006817C4" w:rsidRPr="0063696E">
                <w:rPr>
                  <w:rStyle w:val="Lienhypertexte"/>
                  <w:noProof/>
                </w:rPr>
                <w:t>3- calcul des critères définis à partir des mesures</w:t>
              </w:r>
              <w:r w:rsidR="006817C4">
                <w:rPr>
                  <w:noProof/>
                  <w:webHidden/>
                </w:rPr>
                <w:tab/>
              </w:r>
              <w:r w:rsidR="006817C4">
                <w:rPr>
                  <w:noProof/>
                  <w:webHidden/>
                </w:rPr>
                <w:fldChar w:fldCharType="begin"/>
              </w:r>
              <w:r w:rsidR="006817C4">
                <w:rPr>
                  <w:noProof/>
                  <w:webHidden/>
                </w:rPr>
                <w:instrText xml:space="preserve"> PAGEREF _Toc119641897 \h </w:instrText>
              </w:r>
              <w:r w:rsidR="006817C4">
                <w:rPr>
                  <w:noProof/>
                  <w:webHidden/>
                </w:rPr>
              </w:r>
              <w:r w:rsidR="006817C4">
                <w:rPr>
                  <w:noProof/>
                  <w:webHidden/>
                </w:rPr>
                <w:fldChar w:fldCharType="separate"/>
              </w:r>
              <w:r w:rsidR="006817C4">
                <w:rPr>
                  <w:noProof/>
                  <w:webHidden/>
                </w:rPr>
                <w:t>3</w:t>
              </w:r>
              <w:r w:rsidR="006817C4">
                <w:rPr>
                  <w:noProof/>
                  <w:webHidden/>
                </w:rPr>
                <w:fldChar w:fldCharType="end"/>
              </w:r>
            </w:hyperlink>
          </w:p>
          <w:p w14:paraId="0EA60347" w14:textId="1ED6E574" w:rsidR="006817C4" w:rsidRDefault="00D56670">
            <w:pPr>
              <w:pStyle w:val="TM1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Cs w:val="22"/>
              </w:rPr>
            </w:pPr>
            <w:hyperlink w:anchor="_Toc119641898" w:history="1">
              <w:r w:rsidR="006817C4" w:rsidRPr="0063696E">
                <w:rPr>
                  <w:rStyle w:val="Lienhypertexte"/>
                  <w:noProof/>
                </w:rPr>
                <w:t>4- Estimation de l’indicateur final</w:t>
              </w:r>
              <w:r w:rsidR="006817C4">
                <w:rPr>
                  <w:noProof/>
                  <w:webHidden/>
                </w:rPr>
                <w:tab/>
              </w:r>
              <w:r w:rsidR="006817C4">
                <w:rPr>
                  <w:noProof/>
                  <w:webHidden/>
                </w:rPr>
                <w:fldChar w:fldCharType="begin"/>
              </w:r>
              <w:r w:rsidR="006817C4">
                <w:rPr>
                  <w:noProof/>
                  <w:webHidden/>
                </w:rPr>
                <w:instrText xml:space="preserve"> PAGEREF _Toc119641898 \h </w:instrText>
              </w:r>
              <w:r w:rsidR="006817C4">
                <w:rPr>
                  <w:noProof/>
                  <w:webHidden/>
                </w:rPr>
              </w:r>
              <w:r w:rsidR="006817C4">
                <w:rPr>
                  <w:noProof/>
                  <w:webHidden/>
                </w:rPr>
                <w:fldChar w:fldCharType="separate"/>
              </w:r>
              <w:r w:rsidR="006817C4">
                <w:rPr>
                  <w:noProof/>
                  <w:webHidden/>
                </w:rPr>
                <w:t>4</w:t>
              </w:r>
              <w:r w:rsidR="006817C4">
                <w:rPr>
                  <w:noProof/>
                  <w:webHidden/>
                </w:rPr>
                <w:fldChar w:fldCharType="end"/>
              </w:r>
            </w:hyperlink>
          </w:p>
          <w:p w14:paraId="6B901390" w14:textId="11D86462" w:rsidR="00CB5F64" w:rsidRPr="00481009" w:rsidRDefault="00CB5F64" w:rsidP="00FA4190">
            <w:pPr>
              <w:pStyle w:val="Retraitcorpsdetexte2"/>
              <w:tabs>
                <w:tab w:val="right" w:pos="9072"/>
              </w:tabs>
              <w:spacing w:before="100" w:beforeAutospacing="1"/>
              <w:ind w:left="0"/>
              <w:outlineLvl w:val="1"/>
              <w:rPr>
                <w:rFonts w:cs="Calibri"/>
                <w:b/>
                <w:bCs/>
                <w:sz w:val="10"/>
                <w:szCs w:val="10"/>
              </w:rPr>
            </w:pPr>
            <w:r w:rsidRPr="00481009">
              <w:rPr>
                <w:rFonts w:cs="Calibri"/>
                <w:caps/>
                <w:sz w:val="20"/>
                <w:szCs w:val="20"/>
              </w:rPr>
              <w:fldChar w:fldCharType="end"/>
            </w:r>
          </w:p>
        </w:tc>
      </w:tr>
    </w:tbl>
    <w:p w14:paraId="62743241" w14:textId="77777777" w:rsidR="00857300" w:rsidRDefault="00857300" w:rsidP="00955702"/>
    <w:p w14:paraId="45ABE1B5" w14:textId="77777777" w:rsidR="00CB5F64" w:rsidRDefault="00CB5F64" w:rsidP="00955702"/>
    <w:p w14:paraId="6213FB58" w14:textId="77777777" w:rsidR="00CB5F64" w:rsidRDefault="00CB5F64" w:rsidP="00955702"/>
    <w:p w14:paraId="79773F33" w14:textId="6DFEC68D" w:rsidR="00CB5F64" w:rsidRPr="007A7DA2" w:rsidRDefault="00CB5F64" w:rsidP="00955702">
      <w:pPr>
        <w:sectPr w:rsidR="00CB5F64" w:rsidRPr="007A7DA2" w:rsidSect="00202D44">
          <w:headerReference w:type="default" r:id="rId12"/>
          <w:footerReference w:type="default" r:id="rId13"/>
          <w:pgSz w:w="11906" w:h="16838" w:code="9"/>
          <w:pgMar w:top="851" w:right="1418" w:bottom="567" w:left="1418" w:header="567" w:footer="567" w:gutter="0"/>
          <w:cols w:space="720"/>
        </w:sectPr>
      </w:pPr>
    </w:p>
    <w:p w14:paraId="6EC090CB" w14:textId="6E83EE17" w:rsidR="002D0200" w:rsidRPr="00D9170E" w:rsidRDefault="00057613" w:rsidP="00FE7C99">
      <w:pPr>
        <w:pStyle w:val="Titre1"/>
      </w:pPr>
      <w:bookmarkStart w:id="0" w:name="_Ref116660205"/>
      <w:bookmarkStart w:id="1" w:name="_Ref116660211"/>
      <w:bookmarkStart w:id="2" w:name="_Toc119641895"/>
      <w:r w:rsidRPr="00D9170E">
        <w:lastRenderedPageBreak/>
        <w:t>Objet</w:t>
      </w:r>
      <w:bookmarkEnd w:id="0"/>
      <w:bookmarkEnd w:id="1"/>
      <w:bookmarkEnd w:id="2"/>
    </w:p>
    <w:p w14:paraId="1BCF5D21" w14:textId="4F78A2C5" w:rsidR="00A74558" w:rsidRPr="00A74558" w:rsidRDefault="00A74558" w:rsidP="003509E8">
      <w:r w:rsidRPr="00A74558">
        <w:t xml:space="preserve">Ce document présente la méthode de construction du sous-indicateur sonore de l’indice de performance globale. </w:t>
      </w:r>
      <w:r>
        <w:t xml:space="preserve">Le processus de construction se fait en plusieurs étapes : la mise en place </w:t>
      </w:r>
      <w:r w:rsidRPr="00A74558">
        <w:t xml:space="preserve">de règles de validation des mesures de bruit, </w:t>
      </w:r>
      <w:r>
        <w:t>l’élaboration des</w:t>
      </w:r>
      <w:r w:rsidRPr="00A74558">
        <w:t xml:space="preserve"> critères sonores relatifs aux types de mesures effectuées</w:t>
      </w:r>
      <w:r>
        <w:t xml:space="preserve">, l’élaboration des critères </w:t>
      </w:r>
      <w:r w:rsidR="0026337A">
        <w:t>performanciel</w:t>
      </w:r>
      <w:r>
        <w:t xml:space="preserve"> et subjectif du confort acoustique et enfin l’évaluation du sous-indicateur sonore.</w:t>
      </w:r>
    </w:p>
    <w:p w14:paraId="10086B4A" w14:textId="77777777" w:rsidR="001A48BB" w:rsidRDefault="001A48BB" w:rsidP="003509E8"/>
    <w:p w14:paraId="1D1C82AF" w14:textId="77777777" w:rsidR="001A48BB" w:rsidRDefault="001A48BB" w:rsidP="003509E8"/>
    <w:p w14:paraId="25862658" w14:textId="52B7A7AC" w:rsidR="001A48BB" w:rsidRDefault="001A48BB" w:rsidP="001A48BB">
      <w:pPr>
        <w:pStyle w:val="Titre1"/>
      </w:pPr>
      <w:bookmarkStart w:id="3" w:name="_Toc119641896"/>
      <w:r>
        <w:t>Règles de validation</w:t>
      </w:r>
      <w:r w:rsidR="00C27BEB">
        <w:t xml:space="preserve"> des mesures</w:t>
      </w:r>
      <w:bookmarkEnd w:id="3"/>
    </w:p>
    <w:p w14:paraId="2CCE3BD7" w14:textId="7C582F46" w:rsidR="007A6774" w:rsidRDefault="006E08E6" w:rsidP="001A48BB">
      <w:r>
        <w:t>Trois mesures sont effectuées pour évaluer le confort acoustique</w:t>
      </w:r>
      <w:r w:rsidR="00EC0B5E">
        <w:t xml:space="preserve"> lié à l’isolement de la façade ou au bruit d’équipement</w:t>
      </w:r>
      <w:r>
        <w:t> :</w:t>
      </w:r>
      <w:r w:rsidR="00EC0B5E">
        <w:t xml:space="preserve"> une mesurant</w:t>
      </w:r>
      <w:r>
        <w:t xml:space="preserve"> le bruit de fond (BDF), </w:t>
      </w:r>
      <w:r w:rsidR="00EC0B5E">
        <w:t xml:space="preserve">une mesurant </w:t>
      </w:r>
      <w:r>
        <w:t>l</w:t>
      </w:r>
      <w:r w:rsidR="007A6774">
        <w:t xml:space="preserve">e bruit ambiant extérieur (BAE) et </w:t>
      </w:r>
      <w:r w:rsidR="00EC0B5E">
        <w:t xml:space="preserve">une mesurant </w:t>
      </w:r>
      <w:r w:rsidR="007A6774">
        <w:t>le bruit ambiant intérieur (BAI).</w:t>
      </w:r>
    </w:p>
    <w:p w14:paraId="1C1F1D4B" w14:textId="5CB3BB8A" w:rsidR="007A6774" w:rsidRDefault="008E2D60" w:rsidP="001A48BB">
      <w:r>
        <w:t>Afin de valide</w:t>
      </w:r>
      <w:r w:rsidR="00C27BEB">
        <w:t>r</w:t>
      </w:r>
      <w:r>
        <w:t xml:space="preserve"> les mesures, des règles sont mises en place :</w:t>
      </w:r>
    </w:p>
    <w:p w14:paraId="691A291E" w14:textId="3457B510" w:rsidR="00734E37" w:rsidRDefault="00734E37" w:rsidP="00734E37">
      <w:pPr>
        <w:pStyle w:val="Paragraphedeliste"/>
        <w:numPr>
          <w:ilvl w:val="0"/>
          <w:numId w:val="31"/>
        </w:numPr>
      </w:pPr>
      <w:r>
        <w:t>Pour l’isolement de façade :</w:t>
      </w:r>
    </w:p>
    <w:p w14:paraId="47D6FEE4" w14:textId="77777777" w:rsidR="002C42AA" w:rsidRDefault="002C42AA" w:rsidP="002C42AA">
      <w:pPr>
        <w:pStyle w:val="Paragraphedeliste"/>
        <w:numPr>
          <w:ilvl w:val="1"/>
          <w:numId w:val="31"/>
        </w:numPr>
      </w:pPr>
      <w:r>
        <w:t>Il est nécessaire que BDF &lt; BAI &lt; BAE pour au moins 4 bandes sur les 8 bandes d’octave ;</w:t>
      </w:r>
    </w:p>
    <w:p w14:paraId="1412802D" w14:textId="0E861C07" w:rsidR="00734E37" w:rsidRDefault="00734E37" w:rsidP="00734E37">
      <w:pPr>
        <w:pStyle w:val="Paragraphedeliste"/>
        <w:numPr>
          <w:ilvl w:val="1"/>
          <w:numId w:val="31"/>
        </w:numPr>
      </w:pPr>
      <w:r w:rsidRPr="001A48BB">
        <w:t>Mesure invalidée si la valeur globale du BDF &gt; 45 dB</w:t>
      </w:r>
      <w:r>
        <w:t> ;</w:t>
      </w:r>
    </w:p>
    <w:p w14:paraId="45861472" w14:textId="2BE7C5F2" w:rsidR="00734E37" w:rsidRDefault="00734E37" w:rsidP="00734E37">
      <w:pPr>
        <w:pStyle w:val="Paragraphedeliste"/>
        <w:numPr>
          <w:ilvl w:val="1"/>
          <w:numId w:val="31"/>
        </w:numPr>
      </w:pPr>
      <w:r w:rsidRPr="001A48BB">
        <w:t>Mesure invalidée si la valeur globale du BAE &lt; 55 dB</w:t>
      </w:r>
      <w:r>
        <w:t> ;</w:t>
      </w:r>
    </w:p>
    <w:p w14:paraId="7EEEDF45" w14:textId="77777777" w:rsidR="0049710F" w:rsidRDefault="0049710F" w:rsidP="0049710F">
      <w:pPr>
        <w:spacing w:after="0"/>
      </w:pPr>
    </w:p>
    <w:p w14:paraId="52B20236" w14:textId="74ECE60F" w:rsidR="00734E37" w:rsidRDefault="00734E37" w:rsidP="00734E37">
      <w:pPr>
        <w:pStyle w:val="Paragraphedeliste"/>
        <w:numPr>
          <w:ilvl w:val="0"/>
          <w:numId w:val="31"/>
        </w:numPr>
      </w:pPr>
      <w:r>
        <w:t>Pour le bruit d’équipement :</w:t>
      </w:r>
    </w:p>
    <w:p w14:paraId="53561FAB" w14:textId="2D3A67D1" w:rsidR="002C42AA" w:rsidRDefault="002C42AA" w:rsidP="0049710F">
      <w:pPr>
        <w:pStyle w:val="Paragraphedeliste"/>
        <w:numPr>
          <w:ilvl w:val="1"/>
          <w:numId w:val="31"/>
        </w:numPr>
      </w:pPr>
      <w:r>
        <w:t>Il est nécessaire que BDF &lt; BAI pour au moins 4 bandes sur les 8 bandes d’octave ;</w:t>
      </w:r>
    </w:p>
    <w:p w14:paraId="515D4E7B" w14:textId="539FAA07" w:rsidR="00CB23BF" w:rsidRDefault="00CB23BF" w:rsidP="00CB23BF">
      <w:pPr>
        <w:pStyle w:val="Paragraphedeliste"/>
        <w:numPr>
          <w:ilvl w:val="1"/>
          <w:numId w:val="31"/>
        </w:numPr>
      </w:pPr>
      <w:r>
        <w:t>Mesure i</w:t>
      </w:r>
      <w:r w:rsidRPr="00C73735">
        <w:t>nvalid</w:t>
      </w:r>
      <w:r>
        <w:t>ée</w:t>
      </w:r>
      <w:r w:rsidRPr="00C73735">
        <w:t xml:space="preserve"> si la valeur globale du BDF &gt; 35 dB</w:t>
      </w:r>
      <w:r>
        <w:t>.</w:t>
      </w:r>
    </w:p>
    <w:p w14:paraId="302381F3" w14:textId="77777777" w:rsidR="007A6774" w:rsidRDefault="007A6774" w:rsidP="001A48BB"/>
    <w:p w14:paraId="4A0F56E8" w14:textId="77777777" w:rsidR="0050274A" w:rsidRDefault="0050274A" w:rsidP="003509E8"/>
    <w:p w14:paraId="1B0B64F2" w14:textId="066FF769" w:rsidR="0050274A" w:rsidRDefault="0065013B" w:rsidP="0050274A">
      <w:pPr>
        <w:pStyle w:val="Titre1"/>
      </w:pPr>
      <w:bookmarkStart w:id="4" w:name="_Toc119641897"/>
      <w:r>
        <w:t>calcul de</w:t>
      </w:r>
      <w:r w:rsidR="00650517">
        <w:t xml:space="preserve">s </w:t>
      </w:r>
      <w:r w:rsidR="00625C4C">
        <w:t>critères</w:t>
      </w:r>
      <w:r w:rsidR="00E15718">
        <w:t xml:space="preserve"> définis à partir des mesures</w:t>
      </w:r>
      <w:bookmarkEnd w:id="4"/>
    </w:p>
    <w:p w14:paraId="7504D3C5" w14:textId="406B69C2" w:rsidR="003D6615" w:rsidRDefault="00BA686A" w:rsidP="003509E8">
      <w:r>
        <w:t>Un fichier Excel est</w:t>
      </w:r>
      <w:r w:rsidR="00F95821">
        <w:t xml:space="preserve"> mis à disposition pour calculer </w:t>
      </w:r>
      <w:r>
        <w:t xml:space="preserve">le </w:t>
      </w:r>
      <w:r w:rsidR="007E287F" w:rsidRPr="007E287F">
        <w:t>niveau de pression global du bruit intérieur, corrigé du bruit de fond</w:t>
      </w:r>
      <w:r w:rsidR="003D6615">
        <w:t>,</w:t>
      </w:r>
      <w:r>
        <w:t xml:space="preserve"> au global</w:t>
      </w:r>
      <w:r w:rsidR="003D6615">
        <w:t>,</w:t>
      </w:r>
      <w:r>
        <w:t xml:space="preserve"> en dB(A). Ce fichier est décliné pour chaque type de mesure : isolement de façade ou bruit d’équipement (VMC, chaudière, pompe à chaleur, climatisation).</w:t>
      </w:r>
      <w:r w:rsidR="003D6615">
        <w:t xml:space="preserve"> </w:t>
      </w:r>
    </w:p>
    <w:p w14:paraId="75C36A60" w14:textId="02610E11" w:rsidR="00650517" w:rsidRDefault="003D6615" w:rsidP="003509E8">
      <w:r>
        <w:t>Pour remplir le fichier il suffit de copier-coller la dernière ligne d</w:t>
      </w:r>
      <w:r w:rsidR="0090455C">
        <w:t>e mesure, correspondant à la 15</w:t>
      </w:r>
      <w:r w:rsidR="0090455C" w:rsidRPr="00416D73">
        <w:rPr>
          <w:vertAlign w:val="superscript"/>
        </w:rPr>
        <w:t>ème</w:t>
      </w:r>
      <w:r w:rsidR="0090455C">
        <w:t xml:space="preserve"> ligne du fichier de mesure </w:t>
      </w:r>
      <w:r w:rsidR="00454C11">
        <w:t xml:space="preserve">c’est-à-dire </w:t>
      </w:r>
      <w:r w:rsidR="0090455C">
        <w:t xml:space="preserve">à </w:t>
      </w:r>
      <w:r w:rsidR="00454C11">
        <w:t>la</w:t>
      </w:r>
      <w:r w:rsidR="00C27BEB">
        <w:t xml:space="preserve"> </w:t>
      </w:r>
      <w:r w:rsidR="0090455C">
        <w:t>15</w:t>
      </w:r>
      <w:r w:rsidR="00454C11" w:rsidRPr="00C27BEB">
        <w:rPr>
          <w:vertAlign w:val="superscript"/>
        </w:rPr>
        <w:t>ème</w:t>
      </w:r>
      <w:r w:rsidR="00C27BEB">
        <w:t xml:space="preserve"> </w:t>
      </w:r>
      <w:r w:rsidR="0090455C">
        <w:t>s</w:t>
      </w:r>
      <w:r w:rsidR="00454C11">
        <w:t>econde</w:t>
      </w:r>
      <w:r w:rsidR="0090455C">
        <w:t xml:space="preserve"> d’enregistrement.</w:t>
      </w:r>
      <w:r w:rsidR="00454C11">
        <w:t xml:space="preserve"> Tout est indiq</w:t>
      </w:r>
      <w:r w:rsidR="004F068E">
        <w:t>ué dans l’onglet « lisez-moi » de chaque fichier Excel.</w:t>
      </w:r>
    </w:p>
    <w:p w14:paraId="05099430" w14:textId="7D258BC8" w:rsidR="00BD4343" w:rsidRDefault="004F068E" w:rsidP="00710BD9">
      <w:r>
        <w:t xml:space="preserve">Le </w:t>
      </w:r>
      <w:r w:rsidR="007E287F" w:rsidRPr="007E287F">
        <w:t>niveau de pression global du bruit intérieur, corrigé du bruit de fond</w:t>
      </w:r>
      <w:r>
        <w:t xml:space="preserve">, au global, est ensuite comparé au seuil de référence correspondant à la mesure </w:t>
      </w:r>
      <w:r w:rsidR="00742BB8">
        <w:t>effectué</w:t>
      </w:r>
      <w:r w:rsidR="00C27BEB">
        <w:t>e</w:t>
      </w:r>
      <w:r>
        <w:t xml:space="preserve"> et indiqué dans le </w:t>
      </w:r>
      <w:r w:rsidR="00742BB8">
        <w:fldChar w:fldCharType="begin"/>
      </w:r>
      <w:r w:rsidR="00742BB8">
        <w:instrText xml:space="preserve"> REF _Ref116975253 \h </w:instrText>
      </w:r>
      <w:r w:rsidR="00742BB8">
        <w:fldChar w:fldCharType="separate"/>
      </w:r>
      <w:r w:rsidR="00692CAC">
        <w:t xml:space="preserve">Tableau </w:t>
      </w:r>
      <w:r w:rsidR="00692CAC">
        <w:rPr>
          <w:noProof/>
        </w:rPr>
        <w:t>1</w:t>
      </w:r>
      <w:r w:rsidR="00742BB8">
        <w:fldChar w:fldCharType="end"/>
      </w:r>
      <w:r w:rsidR="00742BB8">
        <w:t>.</w:t>
      </w:r>
      <w:r w:rsidR="00710BD9">
        <w:t xml:space="preserve"> </w:t>
      </w:r>
      <w:r w:rsidR="00BD4343">
        <w:br w:type="page"/>
      </w:r>
    </w:p>
    <w:p w14:paraId="284B150D" w14:textId="107331BE" w:rsidR="001A48BB" w:rsidRDefault="00742BB8" w:rsidP="00742BB8">
      <w:pPr>
        <w:pStyle w:val="Lgende"/>
      </w:pPr>
      <w:bookmarkStart w:id="5" w:name="_Ref116975253"/>
      <w:r>
        <w:lastRenderedPageBreak/>
        <w:t xml:space="preserve">Tableau </w:t>
      </w:r>
      <w:fldSimple w:instr=" SEQ Tableau \* ARABIC ">
        <w:r w:rsidR="00692CAC">
          <w:rPr>
            <w:noProof/>
          </w:rPr>
          <w:t>1</w:t>
        </w:r>
      </w:fldSimple>
      <w:bookmarkEnd w:id="5"/>
      <w:r>
        <w:t xml:space="preserve"> : Seuils de référence pour la définition </w:t>
      </w:r>
      <w:r w:rsidR="009D79B3">
        <w:t>des critères</w:t>
      </w:r>
      <w:r>
        <w:t xml:space="preserve"> </w:t>
      </w:r>
      <w:r w:rsidR="009D79B3">
        <w:t>sonores</w:t>
      </w:r>
      <w:r w:rsidR="000B5D46">
        <w:t>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18"/>
        <w:gridCol w:w="1647"/>
        <w:gridCol w:w="1401"/>
        <w:gridCol w:w="1320"/>
        <w:gridCol w:w="1721"/>
      </w:tblGrid>
      <w:tr w:rsidR="00A74558" w:rsidRPr="00676A93" w14:paraId="01EE27D1" w14:textId="77777777" w:rsidTr="00A74558">
        <w:trPr>
          <w:jc w:val="center"/>
        </w:trPr>
        <w:tc>
          <w:tcPr>
            <w:tcW w:w="1518" w:type="dxa"/>
          </w:tcPr>
          <w:p w14:paraId="2B85A40B" w14:textId="2E47FB26" w:rsidR="00A74558" w:rsidRPr="00676A93" w:rsidRDefault="00A74558" w:rsidP="003509E8">
            <w:pPr>
              <w:rPr>
                <w:b/>
                <w:bCs/>
              </w:rPr>
            </w:pPr>
            <w:r w:rsidRPr="00676A93">
              <w:rPr>
                <w:b/>
                <w:bCs/>
              </w:rPr>
              <w:t>Type d</w:t>
            </w:r>
            <w:r>
              <w:rPr>
                <w:b/>
                <w:bCs/>
              </w:rPr>
              <w:t>e critères</w:t>
            </w:r>
          </w:p>
        </w:tc>
        <w:tc>
          <w:tcPr>
            <w:tcW w:w="1647" w:type="dxa"/>
          </w:tcPr>
          <w:p w14:paraId="153D9154" w14:textId="64C10818" w:rsidR="00A74558" w:rsidRPr="00676A93" w:rsidRDefault="00A74558" w:rsidP="003509E8">
            <w:pPr>
              <w:rPr>
                <w:b/>
                <w:bCs/>
              </w:rPr>
            </w:pPr>
            <w:r w:rsidRPr="00676A93">
              <w:rPr>
                <w:b/>
                <w:bCs/>
              </w:rPr>
              <w:t>Type d’équipement</w:t>
            </w:r>
          </w:p>
        </w:tc>
        <w:tc>
          <w:tcPr>
            <w:tcW w:w="1401" w:type="dxa"/>
          </w:tcPr>
          <w:p w14:paraId="2A54156C" w14:textId="6E3C2AA9" w:rsidR="00A74558" w:rsidRPr="00676A93" w:rsidRDefault="00A74558" w:rsidP="003509E8">
            <w:pPr>
              <w:rPr>
                <w:b/>
                <w:bCs/>
              </w:rPr>
            </w:pPr>
            <w:r w:rsidRPr="00676A93">
              <w:rPr>
                <w:b/>
                <w:bCs/>
              </w:rPr>
              <w:t>Type de bâtiment</w:t>
            </w:r>
          </w:p>
        </w:tc>
        <w:tc>
          <w:tcPr>
            <w:tcW w:w="1320" w:type="dxa"/>
          </w:tcPr>
          <w:p w14:paraId="76C69910" w14:textId="4950CCBE" w:rsidR="00A74558" w:rsidRPr="00676A93" w:rsidRDefault="00A74558" w:rsidP="003509E8">
            <w:pPr>
              <w:rPr>
                <w:b/>
                <w:bCs/>
              </w:rPr>
            </w:pPr>
            <w:r w:rsidRPr="00676A93">
              <w:rPr>
                <w:b/>
                <w:bCs/>
              </w:rPr>
              <w:t>Etat du bâtiment</w:t>
            </w:r>
          </w:p>
        </w:tc>
        <w:tc>
          <w:tcPr>
            <w:tcW w:w="1721" w:type="dxa"/>
          </w:tcPr>
          <w:p w14:paraId="3BEAE9EF" w14:textId="34EC94A0" w:rsidR="00A74558" w:rsidRPr="00676A93" w:rsidRDefault="00A74558" w:rsidP="003509E8">
            <w:pPr>
              <w:rPr>
                <w:b/>
                <w:bCs/>
              </w:rPr>
            </w:pPr>
            <w:r w:rsidRPr="00676A93">
              <w:rPr>
                <w:b/>
                <w:bCs/>
              </w:rPr>
              <w:t>Seuil retenu</w:t>
            </w:r>
          </w:p>
        </w:tc>
      </w:tr>
      <w:tr w:rsidR="00A74558" w14:paraId="4D427A98" w14:textId="77777777" w:rsidTr="00A74558">
        <w:trPr>
          <w:jc w:val="center"/>
        </w:trPr>
        <w:tc>
          <w:tcPr>
            <w:tcW w:w="3165" w:type="dxa"/>
            <w:gridSpan w:val="2"/>
            <w:vMerge w:val="restart"/>
          </w:tcPr>
          <w:p w14:paraId="233A6BB9" w14:textId="4270D0CA" w:rsidR="00A74558" w:rsidRDefault="00A74558" w:rsidP="003509E8">
            <w:r>
              <w:t>Isolement façade</w:t>
            </w:r>
          </w:p>
        </w:tc>
        <w:tc>
          <w:tcPr>
            <w:tcW w:w="2721" w:type="dxa"/>
            <w:gridSpan w:val="2"/>
          </w:tcPr>
          <w:p w14:paraId="74B65909" w14:textId="4E8BA194" w:rsidR="00A74558" w:rsidRDefault="00A74558" w:rsidP="003509E8">
            <w:r>
              <w:t>Bureau</w:t>
            </w:r>
          </w:p>
        </w:tc>
        <w:tc>
          <w:tcPr>
            <w:tcW w:w="1721" w:type="dxa"/>
          </w:tcPr>
          <w:p w14:paraId="12829F6A" w14:textId="4E48D57B" w:rsidR="00A74558" w:rsidRDefault="00A74558" w:rsidP="003509E8">
            <w:r>
              <w:t>30 dB(A)</w:t>
            </w:r>
          </w:p>
        </w:tc>
      </w:tr>
      <w:tr w:rsidR="00A74558" w14:paraId="56DA8F3F" w14:textId="77777777" w:rsidTr="00A74558">
        <w:trPr>
          <w:jc w:val="center"/>
        </w:trPr>
        <w:tc>
          <w:tcPr>
            <w:tcW w:w="3165" w:type="dxa"/>
            <w:gridSpan w:val="2"/>
            <w:vMerge/>
          </w:tcPr>
          <w:p w14:paraId="0A05473D" w14:textId="77777777" w:rsidR="00A74558" w:rsidRDefault="00A74558" w:rsidP="003509E8"/>
        </w:tc>
        <w:tc>
          <w:tcPr>
            <w:tcW w:w="1401" w:type="dxa"/>
            <w:vMerge w:val="restart"/>
          </w:tcPr>
          <w:p w14:paraId="0A6606FE" w14:textId="10222C2C" w:rsidR="00A74558" w:rsidRDefault="00A74558" w:rsidP="003509E8">
            <w:r>
              <w:t>Logement</w:t>
            </w:r>
          </w:p>
        </w:tc>
        <w:tc>
          <w:tcPr>
            <w:tcW w:w="1320" w:type="dxa"/>
          </w:tcPr>
          <w:p w14:paraId="0726F5B9" w14:textId="21EC36C5" w:rsidR="00A74558" w:rsidRDefault="00A74558" w:rsidP="003509E8">
            <w:r>
              <w:t>Neuf</w:t>
            </w:r>
          </w:p>
        </w:tc>
        <w:tc>
          <w:tcPr>
            <w:tcW w:w="1721" w:type="dxa"/>
          </w:tcPr>
          <w:p w14:paraId="7CAD7D90" w14:textId="1A5AD8B5" w:rsidR="00A74558" w:rsidRDefault="00A74558" w:rsidP="003509E8">
            <w:r>
              <w:t>30 dB(A)</w:t>
            </w:r>
          </w:p>
        </w:tc>
      </w:tr>
      <w:tr w:rsidR="00A74558" w14:paraId="314AF5A9" w14:textId="77777777" w:rsidTr="00A74558">
        <w:trPr>
          <w:jc w:val="center"/>
        </w:trPr>
        <w:tc>
          <w:tcPr>
            <w:tcW w:w="3165" w:type="dxa"/>
            <w:gridSpan w:val="2"/>
            <w:vMerge/>
          </w:tcPr>
          <w:p w14:paraId="14419A01" w14:textId="77777777" w:rsidR="00A74558" w:rsidRDefault="00A74558" w:rsidP="003509E8"/>
        </w:tc>
        <w:tc>
          <w:tcPr>
            <w:tcW w:w="1401" w:type="dxa"/>
            <w:vMerge/>
          </w:tcPr>
          <w:p w14:paraId="19B642C0" w14:textId="0C78E04D" w:rsidR="00A74558" w:rsidRDefault="00A74558" w:rsidP="003509E8"/>
        </w:tc>
        <w:tc>
          <w:tcPr>
            <w:tcW w:w="1320" w:type="dxa"/>
          </w:tcPr>
          <w:p w14:paraId="002B7195" w14:textId="7ED1E9FB" w:rsidR="00A74558" w:rsidRDefault="00A74558" w:rsidP="003509E8">
            <w:r>
              <w:t>Rénové</w:t>
            </w:r>
          </w:p>
        </w:tc>
        <w:tc>
          <w:tcPr>
            <w:tcW w:w="1721" w:type="dxa"/>
          </w:tcPr>
          <w:p w14:paraId="1DB10C97" w14:textId="014C672D" w:rsidR="00A74558" w:rsidRDefault="00A74558" w:rsidP="003509E8">
            <w:r>
              <w:t>32 dB(A)</w:t>
            </w:r>
          </w:p>
        </w:tc>
      </w:tr>
      <w:tr w:rsidR="00A74558" w14:paraId="765E56C7" w14:textId="77777777" w:rsidTr="00A74558">
        <w:trPr>
          <w:jc w:val="center"/>
        </w:trPr>
        <w:tc>
          <w:tcPr>
            <w:tcW w:w="3165" w:type="dxa"/>
            <w:gridSpan w:val="2"/>
            <w:vMerge/>
          </w:tcPr>
          <w:p w14:paraId="0F386B9D" w14:textId="77777777" w:rsidR="00A74558" w:rsidRDefault="00A74558" w:rsidP="00702157"/>
        </w:tc>
        <w:tc>
          <w:tcPr>
            <w:tcW w:w="1401" w:type="dxa"/>
            <w:vMerge w:val="restart"/>
          </w:tcPr>
          <w:p w14:paraId="594CF1B4" w14:textId="1089BD86" w:rsidR="00A74558" w:rsidRDefault="00A74558" w:rsidP="00702157">
            <w:r>
              <w:t>Ecole</w:t>
            </w:r>
          </w:p>
        </w:tc>
        <w:tc>
          <w:tcPr>
            <w:tcW w:w="1320" w:type="dxa"/>
          </w:tcPr>
          <w:p w14:paraId="77E160FA" w14:textId="39FA4484" w:rsidR="00A74558" w:rsidRDefault="00A74558" w:rsidP="00702157">
            <w:r>
              <w:t>Neuf</w:t>
            </w:r>
          </w:p>
        </w:tc>
        <w:tc>
          <w:tcPr>
            <w:tcW w:w="1721" w:type="dxa"/>
          </w:tcPr>
          <w:p w14:paraId="1C5247D1" w14:textId="16BE2B5A" w:rsidR="00A74558" w:rsidRDefault="00A74558" w:rsidP="00702157">
            <w:r>
              <w:t>30 dB(A)</w:t>
            </w:r>
          </w:p>
        </w:tc>
      </w:tr>
      <w:tr w:rsidR="00A74558" w14:paraId="7222D7CD" w14:textId="77777777" w:rsidTr="00A74558">
        <w:trPr>
          <w:jc w:val="center"/>
        </w:trPr>
        <w:tc>
          <w:tcPr>
            <w:tcW w:w="3165" w:type="dxa"/>
            <w:gridSpan w:val="2"/>
            <w:vMerge/>
          </w:tcPr>
          <w:p w14:paraId="51719E0D" w14:textId="77777777" w:rsidR="00A74558" w:rsidRDefault="00A74558" w:rsidP="00702157"/>
        </w:tc>
        <w:tc>
          <w:tcPr>
            <w:tcW w:w="1401" w:type="dxa"/>
            <w:vMerge/>
          </w:tcPr>
          <w:p w14:paraId="1648F79C" w14:textId="6A978260" w:rsidR="00A74558" w:rsidRDefault="00A74558" w:rsidP="00702157"/>
        </w:tc>
        <w:tc>
          <w:tcPr>
            <w:tcW w:w="1320" w:type="dxa"/>
          </w:tcPr>
          <w:p w14:paraId="084FE10F" w14:textId="522C4F1A" w:rsidR="00A74558" w:rsidRDefault="00A74558" w:rsidP="00702157">
            <w:r>
              <w:t>Rénové</w:t>
            </w:r>
          </w:p>
        </w:tc>
        <w:tc>
          <w:tcPr>
            <w:tcW w:w="1721" w:type="dxa"/>
          </w:tcPr>
          <w:p w14:paraId="7B79B790" w14:textId="055ACE0F" w:rsidR="00A74558" w:rsidRDefault="00A74558" w:rsidP="00702157">
            <w:r>
              <w:t>32 dB(A)</w:t>
            </w:r>
          </w:p>
        </w:tc>
      </w:tr>
      <w:tr w:rsidR="00A74558" w14:paraId="6B93369C" w14:textId="77777777" w:rsidTr="00A74558">
        <w:trPr>
          <w:jc w:val="center"/>
        </w:trPr>
        <w:tc>
          <w:tcPr>
            <w:tcW w:w="1518" w:type="dxa"/>
            <w:vMerge w:val="restart"/>
          </w:tcPr>
          <w:p w14:paraId="0CD64184" w14:textId="08832925" w:rsidR="00A74558" w:rsidRDefault="00A74558" w:rsidP="00520021">
            <w:r>
              <w:t>Equipement</w:t>
            </w:r>
          </w:p>
        </w:tc>
        <w:tc>
          <w:tcPr>
            <w:tcW w:w="1647" w:type="dxa"/>
          </w:tcPr>
          <w:p w14:paraId="36F387D3" w14:textId="2D32998A" w:rsidR="00A74558" w:rsidRDefault="00A74558" w:rsidP="00520021">
            <w:r>
              <w:t>VMC</w:t>
            </w:r>
          </w:p>
        </w:tc>
        <w:tc>
          <w:tcPr>
            <w:tcW w:w="2721" w:type="dxa"/>
            <w:gridSpan w:val="2"/>
            <w:vMerge w:val="restart"/>
          </w:tcPr>
          <w:p w14:paraId="0CBA9F19" w14:textId="197EFAC5" w:rsidR="00A74558" w:rsidRDefault="00A74558" w:rsidP="00520021">
            <w:r>
              <w:t>Logement</w:t>
            </w:r>
          </w:p>
        </w:tc>
        <w:tc>
          <w:tcPr>
            <w:tcW w:w="1721" w:type="dxa"/>
          </w:tcPr>
          <w:p w14:paraId="6E7634A8" w14:textId="5EA8D7D5" w:rsidR="00A74558" w:rsidRDefault="00A74558" w:rsidP="00520021">
            <w:r>
              <w:t>30 dB(A)</w:t>
            </w:r>
          </w:p>
        </w:tc>
      </w:tr>
      <w:tr w:rsidR="00A74558" w14:paraId="77B6188B" w14:textId="77777777" w:rsidTr="00A74558">
        <w:trPr>
          <w:jc w:val="center"/>
        </w:trPr>
        <w:tc>
          <w:tcPr>
            <w:tcW w:w="1518" w:type="dxa"/>
            <w:vMerge/>
          </w:tcPr>
          <w:p w14:paraId="3C63B4B5" w14:textId="77777777" w:rsidR="00A74558" w:rsidRDefault="00A74558" w:rsidP="00520021"/>
        </w:tc>
        <w:tc>
          <w:tcPr>
            <w:tcW w:w="1647" w:type="dxa"/>
          </w:tcPr>
          <w:p w14:paraId="581848E9" w14:textId="624BBCBE" w:rsidR="00A74558" w:rsidRDefault="00A74558" w:rsidP="00520021">
            <w:r>
              <w:t>Chaudière ou PAC</w:t>
            </w:r>
          </w:p>
        </w:tc>
        <w:tc>
          <w:tcPr>
            <w:tcW w:w="2721" w:type="dxa"/>
            <w:gridSpan w:val="2"/>
            <w:vMerge/>
          </w:tcPr>
          <w:p w14:paraId="668D1764" w14:textId="77777777" w:rsidR="00A74558" w:rsidRDefault="00A74558" w:rsidP="00520021"/>
        </w:tc>
        <w:tc>
          <w:tcPr>
            <w:tcW w:w="1721" w:type="dxa"/>
          </w:tcPr>
          <w:p w14:paraId="4DC7579B" w14:textId="25C3B01B" w:rsidR="00A74558" w:rsidRDefault="00A74558" w:rsidP="00520021">
            <w:r>
              <w:t>35 dB(A)</w:t>
            </w:r>
          </w:p>
        </w:tc>
      </w:tr>
      <w:tr w:rsidR="00A74558" w14:paraId="29D23E47" w14:textId="77777777" w:rsidTr="00A74558">
        <w:trPr>
          <w:jc w:val="center"/>
        </w:trPr>
        <w:tc>
          <w:tcPr>
            <w:tcW w:w="1518" w:type="dxa"/>
            <w:vMerge/>
          </w:tcPr>
          <w:p w14:paraId="1BEC73C1" w14:textId="77777777" w:rsidR="00A74558" w:rsidRDefault="00A74558" w:rsidP="00520021"/>
        </w:tc>
        <w:tc>
          <w:tcPr>
            <w:tcW w:w="1647" w:type="dxa"/>
          </w:tcPr>
          <w:p w14:paraId="59216B02" w14:textId="22FCF8DB" w:rsidR="00A74558" w:rsidRDefault="00A74558" w:rsidP="00520021">
            <w:r>
              <w:t>Climatisation</w:t>
            </w:r>
          </w:p>
        </w:tc>
        <w:tc>
          <w:tcPr>
            <w:tcW w:w="2721" w:type="dxa"/>
            <w:gridSpan w:val="2"/>
            <w:vMerge/>
          </w:tcPr>
          <w:p w14:paraId="61AEFBFB" w14:textId="77777777" w:rsidR="00A74558" w:rsidRDefault="00A74558" w:rsidP="00520021"/>
        </w:tc>
        <w:tc>
          <w:tcPr>
            <w:tcW w:w="1721" w:type="dxa"/>
          </w:tcPr>
          <w:p w14:paraId="1105B084" w14:textId="00481C2C" w:rsidR="00A74558" w:rsidRDefault="00A74558" w:rsidP="00520021">
            <w:r>
              <w:t>35 dB(A)</w:t>
            </w:r>
          </w:p>
        </w:tc>
      </w:tr>
      <w:tr w:rsidR="00A74558" w14:paraId="614631CB" w14:textId="77777777" w:rsidTr="00A74558">
        <w:trPr>
          <w:jc w:val="center"/>
        </w:trPr>
        <w:tc>
          <w:tcPr>
            <w:tcW w:w="1518" w:type="dxa"/>
            <w:vMerge/>
          </w:tcPr>
          <w:p w14:paraId="238B950C" w14:textId="77777777" w:rsidR="00A74558" w:rsidRDefault="00A74558" w:rsidP="00DB6B29"/>
        </w:tc>
        <w:tc>
          <w:tcPr>
            <w:tcW w:w="1647" w:type="dxa"/>
          </w:tcPr>
          <w:p w14:paraId="3CE1AA0D" w14:textId="0957F3A6" w:rsidR="00A74558" w:rsidRDefault="00A74558" w:rsidP="00DB6B29">
            <w:r>
              <w:t>VMC</w:t>
            </w:r>
          </w:p>
        </w:tc>
        <w:tc>
          <w:tcPr>
            <w:tcW w:w="2721" w:type="dxa"/>
            <w:gridSpan w:val="2"/>
            <w:vMerge w:val="restart"/>
          </w:tcPr>
          <w:p w14:paraId="38459382" w14:textId="51B959E7" w:rsidR="00A74558" w:rsidRDefault="00A74558" w:rsidP="00DB6B29">
            <w:r>
              <w:t>Ecole</w:t>
            </w:r>
          </w:p>
        </w:tc>
        <w:tc>
          <w:tcPr>
            <w:tcW w:w="1721" w:type="dxa"/>
            <w:vMerge w:val="restart"/>
          </w:tcPr>
          <w:p w14:paraId="10DADA77" w14:textId="77777777" w:rsidR="00A74558" w:rsidRDefault="00A74558" w:rsidP="00DB6B29">
            <w:r>
              <w:t>38 dB(A) en fonctionnement continu.</w:t>
            </w:r>
          </w:p>
          <w:p w14:paraId="6038B372" w14:textId="77511079" w:rsidR="00A74558" w:rsidRDefault="00A74558" w:rsidP="00DB6B29">
            <w:r>
              <w:t>43 dB(A) en fonctionnement intermittent</w:t>
            </w:r>
          </w:p>
        </w:tc>
      </w:tr>
      <w:tr w:rsidR="00A74558" w14:paraId="33CEE0C7" w14:textId="77777777" w:rsidTr="00A74558">
        <w:trPr>
          <w:jc w:val="center"/>
        </w:trPr>
        <w:tc>
          <w:tcPr>
            <w:tcW w:w="1518" w:type="dxa"/>
            <w:vMerge/>
          </w:tcPr>
          <w:p w14:paraId="6D023559" w14:textId="77777777" w:rsidR="00A74558" w:rsidRDefault="00A74558" w:rsidP="00DB6B29"/>
        </w:tc>
        <w:tc>
          <w:tcPr>
            <w:tcW w:w="1647" w:type="dxa"/>
          </w:tcPr>
          <w:p w14:paraId="08C575D2" w14:textId="0E2AD59D" w:rsidR="00A74558" w:rsidRDefault="00A74558" w:rsidP="00DB6B29">
            <w:r>
              <w:t>Chaudière ou PAC</w:t>
            </w:r>
          </w:p>
        </w:tc>
        <w:tc>
          <w:tcPr>
            <w:tcW w:w="2721" w:type="dxa"/>
            <w:gridSpan w:val="2"/>
            <w:vMerge/>
          </w:tcPr>
          <w:p w14:paraId="1A45AEB7" w14:textId="77777777" w:rsidR="00A74558" w:rsidRDefault="00A74558" w:rsidP="00DB6B29"/>
        </w:tc>
        <w:tc>
          <w:tcPr>
            <w:tcW w:w="1721" w:type="dxa"/>
            <w:vMerge/>
          </w:tcPr>
          <w:p w14:paraId="7E4C6982" w14:textId="77777777" w:rsidR="00A74558" w:rsidRDefault="00A74558" w:rsidP="00DB6B29"/>
        </w:tc>
      </w:tr>
      <w:tr w:rsidR="00A74558" w14:paraId="52E80F92" w14:textId="77777777" w:rsidTr="00A74558">
        <w:trPr>
          <w:jc w:val="center"/>
        </w:trPr>
        <w:tc>
          <w:tcPr>
            <w:tcW w:w="1518" w:type="dxa"/>
            <w:vMerge/>
          </w:tcPr>
          <w:p w14:paraId="033FB425" w14:textId="77777777" w:rsidR="00A74558" w:rsidRDefault="00A74558" w:rsidP="003B0A7F"/>
        </w:tc>
        <w:tc>
          <w:tcPr>
            <w:tcW w:w="1647" w:type="dxa"/>
          </w:tcPr>
          <w:p w14:paraId="3DEEB174" w14:textId="2A2F9E3A" w:rsidR="00A74558" w:rsidRDefault="00A74558" w:rsidP="003B0A7F">
            <w:r>
              <w:t>Climatisation</w:t>
            </w:r>
          </w:p>
        </w:tc>
        <w:tc>
          <w:tcPr>
            <w:tcW w:w="2721" w:type="dxa"/>
            <w:gridSpan w:val="2"/>
            <w:vMerge/>
          </w:tcPr>
          <w:p w14:paraId="091A89F6" w14:textId="77777777" w:rsidR="00A74558" w:rsidRDefault="00A74558" w:rsidP="003B0A7F"/>
        </w:tc>
        <w:tc>
          <w:tcPr>
            <w:tcW w:w="1721" w:type="dxa"/>
            <w:vMerge/>
          </w:tcPr>
          <w:p w14:paraId="5A2B4C2D" w14:textId="77777777" w:rsidR="00A74558" w:rsidRDefault="00A74558" w:rsidP="003B0A7F"/>
        </w:tc>
      </w:tr>
      <w:tr w:rsidR="00A74558" w14:paraId="6951718C" w14:textId="77777777" w:rsidTr="00A74558">
        <w:trPr>
          <w:jc w:val="center"/>
        </w:trPr>
        <w:tc>
          <w:tcPr>
            <w:tcW w:w="1518" w:type="dxa"/>
            <w:vMerge/>
          </w:tcPr>
          <w:p w14:paraId="78FA7712" w14:textId="77777777" w:rsidR="00A74558" w:rsidRDefault="00A74558" w:rsidP="003B0A7F"/>
        </w:tc>
        <w:tc>
          <w:tcPr>
            <w:tcW w:w="1647" w:type="dxa"/>
          </w:tcPr>
          <w:p w14:paraId="3BB6E7F9" w14:textId="77777777" w:rsidR="00A74558" w:rsidRDefault="00A74558" w:rsidP="003B0A7F"/>
        </w:tc>
        <w:tc>
          <w:tcPr>
            <w:tcW w:w="2721" w:type="dxa"/>
            <w:gridSpan w:val="2"/>
          </w:tcPr>
          <w:p w14:paraId="72EE0DCD" w14:textId="07B06156" w:rsidR="00A74558" w:rsidRDefault="00A74558" w:rsidP="003B0A7F">
            <w:r>
              <w:t>Bureau</w:t>
            </w:r>
          </w:p>
        </w:tc>
        <w:tc>
          <w:tcPr>
            <w:tcW w:w="1721" w:type="dxa"/>
          </w:tcPr>
          <w:p w14:paraId="31946337" w14:textId="7EBEDB7E" w:rsidR="00A74558" w:rsidRDefault="00A74558" w:rsidP="003B0A7F">
            <w:r>
              <w:t>45 dB(A)</w:t>
            </w:r>
          </w:p>
        </w:tc>
      </w:tr>
    </w:tbl>
    <w:p w14:paraId="61F2AA81" w14:textId="77777777" w:rsidR="000B5D46" w:rsidRDefault="000B5D46" w:rsidP="003509E8"/>
    <w:p w14:paraId="2DC75EF8" w14:textId="1A7AB254" w:rsidR="00650517" w:rsidRDefault="00650517" w:rsidP="00650517">
      <w:r>
        <w:t>Si</w:t>
      </w:r>
      <w:r w:rsidR="00BD4343">
        <w:t xml:space="preserve"> la mesure </w:t>
      </w:r>
      <w:r>
        <w:t>BDF</w:t>
      </w:r>
      <w:r w:rsidR="00BD4343">
        <w:t xml:space="preserve"> est invalidée</w:t>
      </w:r>
      <w:r>
        <w:t xml:space="preserve">, </w:t>
      </w:r>
      <w:r w:rsidR="00BD4343">
        <w:t>il n’est pas possible de calculer l</w:t>
      </w:r>
      <w:r w:rsidR="00CC1F20">
        <w:t xml:space="preserve">e </w:t>
      </w:r>
      <w:r w:rsidR="00A74558">
        <w:t>critère</w:t>
      </w:r>
      <w:r w:rsidR="00C27BEB">
        <w:t>.</w:t>
      </w:r>
    </w:p>
    <w:p w14:paraId="535CE4EE" w14:textId="77777777" w:rsidR="00650517" w:rsidRDefault="00650517" w:rsidP="003509E8"/>
    <w:p w14:paraId="2457A81B" w14:textId="70180BF7" w:rsidR="00183273" w:rsidRDefault="00183273" w:rsidP="003509E8">
      <w:r>
        <w:t xml:space="preserve">Si le bruit </w:t>
      </w:r>
      <w:r w:rsidRPr="00BA686A">
        <w:t>ambiant intérieur corrigé du bruit de fond</w:t>
      </w:r>
      <w:r>
        <w:t xml:space="preserve"> est inférieur au seuil indiqué dans le tableau alors le</w:t>
      </w:r>
      <w:r w:rsidR="00C373DE">
        <w:t xml:space="preserve"> </w:t>
      </w:r>
      <w:r w:rsidR="00A74558">
        <w:t>critère</w:t>
      </w:r>
      <w:r w:rsidR="00C373DE">
        <w:t xml:space="preserve"> est qualifié de « bon » dans le cas contraire</w:t>
      </w:r>
      <w:r w:rsidR="00A74C86">
        <w:t xml:space="preserve"> de</w:t>
      </w:r>
      <w:r w:rsidR="00C373DE">
        <w:t xml:space="preserve"> « mauvais »</w:t>
      </w:r>
      <w:r w:rsidR="00A74C86">
        <w:t>.</w:t>
      </w:r>
    </w:p>
    <w:p w14:paraId="0B9D0DB1" w14:textId="658FFF8F" w:rsidR="00A74C86" w:rsidRDefault="00A74C86" w:rsidP="003509E8">
      <w:r>
        <w:t xml:space="preserve">Le </w:t>
      </w:r>
      <w:r w:rsidR="00A74558">
        <w:t>critère</w:t>
      </w:r>
      <w:r>
        <w:t xml:space="preserve"> </w:t>
      </w:r>
      <w:r w:rsidR="00AD1F9A">
        <w:t>est</w:t>
      </w:r>
      <w:r>
        <w:t xml:space="preserve"> décliné pour chaque type de mesure</w:t>
      </w:r>
      <w:r w:rsidR="00AD1F9A">
        <w:t>.</w:t>
      </w:r>
    </w:p>
    <w:p w14:paraId="59AFF37D" w14:textId="77777777" w:rsidR="001A48BB" w:rsidRDefault="001A48BB" w:rsidP="003509E8"/>
    <w:p w14:paraId="4DD50288" w14:textId="216A9C00" w:rsidR="00A812CF" w:rsidRDefault="00A812CF" w:rsidP="001F40F9">
      <w:pPr>
        <w:pStyle w:val="Titre1"/>
      </w:pPr>
      <w:bookmarkStart w:id="6" w:name="_Toc119641898"/>
      <w:r>
        <w:t xml:space="preserve">Estimation </w:t>
      </w:r>
      <w:r w:rsidR="00AD1F9A">
        <w:t>de l’indicateur final</w:t>
      </w:r>
      <w:bookmarkEnd w:id="6"/>
    </w:p>
    <w:p w14:paraId="44A07D22" w14:textId="1F07C81A" w:rsidR="00D4153F" w:rsidRDefault="00D4153F" w:rsidP="003509E8">
      <w:r>
        <w:t>L</w:t>
      </w:r>
      <w:r w:rsidR="00A74558">
        <w:t>e sous-</w:t>
      </w:r>
      <w:r>
        <w:t xml:space="preserve">indicateur final a deux composantes : le critère </w:t>
      </w:r>
      <w:r w:rsidR="00710BD9">
        <w:t>perfor</w:t>
      </w:r>
      <w:r w:rsidR="003A2B8A">
        <w:t>manciel</w:t>
      </w:r>
      <w:r>
        <w:t xml:space="preserve"> et le critère subjectif du confort acoustique.</w:t>
      </w:r>
    </w:p>
    <w:p w14:paraId="27D8355D" w14:textId="5C99C9D3" w:rsidR="00676A93" w:rsidRDefault="00AD1F9A" w:rsidP="003509E8">
      <w:r>
        <w:t xml:space="preserve">Une fois </w:t>
      </w:r>
      <w:r w:rsidR="00A74558">
        <w:t xml:space="preserve">que </w:t>
      </w:r>
      <w:r>
        <w:t xml:space="preserve">l’ensemble des </w:t>
      </w:r>
      <w:r w:rsidR="00A74558">
        <w:t>critère</w:t>
      </w:r>
      <w:r w:rsidR="00676A93">
        <w:t>s définis à partir des mesures</w:t>
      </w:r>
      <w:r w:rsidR="00A74558">
        <w:t xml:space="preserve"> est</w:t>
      </w:r>
      <w:r>
        <w:t xml:space="preserve"> </w:t>
      </w:r>
      <w:r w:rsidR="008A36EC">
        <w:t xml:space="preserve">évalué, il est alors possible de construire </w:t>
      </w:r>
      <w:r w:rsidR="006E6C14">
        <w:t xml:space="preserve">le critère </w:t>
      </w:r>
      <w:r w:rsidR="00D56670">
        <w:t>performanciel</w:t>
      </w:r>
      <w:r w:rsidR="006E6C14">
        <w:t xml:space="preserve"> d</w:t>
      </w:r>
      <w:r w:rsidR="00A74558">
        <w:t>u sous-</w:t>
      </w:r>
      <w:r w:rsidR="006E6C14">
        <w:t>indic</w:t>
      </w:r>
      <w:r w:rsidR="001E7EC6">
        <w:t>e</w:t>
      </w:r>
      <w:r w:rsidR="00A74558">
        <w:t xml:space="preserve"> sonore</w:t>
      </w:r>
      <w:r w:rsidR="006E6C14">
        <w:t xml:space="preserve"> final</w:t>
      </w:r>
      <w:r w:rsidR="00A74558">
        <w:t xml:space="preserve"> (</w:t>
      </w:r>
      <w:r w:rsidR="00A74558">
        <w:fldChar w:fldCharType="begin"/>
      </w:r>
      <w:r w:rsidR="00A74558">
        <w:instrText xml:space="preserve"> REF _Ref116978323 \h </w:instrText>
      </w:r>
      <w:r w:rsidR="00A74558">
        <w:fldChar w:fldCharType="separate"/>
      </w:r>
      <w:r w:rsidR="00692CAC">
        <w:t xml:space="preserve">Tableau </w:t>
      </w:r>
      <w:r w:rsidR="00692CAC">
        <w:rPr>
          <w:noProof/>
        </w:rPr>
        <w:t>2</w:t>
      </w:r>
      <w:r w:rsidR="00A74558">
        <w:fldChar w:fldCharType="end"/>
      </w:r>
      <w:r w:rsidR="00A74558">
        <w:t>)</w:t>
      </w:r>
      <w:r w:rsidR="006E6C14">
        <w:t>.</w:t>
      </w:r>
    </w:p>
    <w:p w14:paraId="46A34AB5" w14:textId="77777777" w:rsidR="00676A93" w:rsidRDefault="00676A93">
      <w:pPr>
        <w:spacing w:after="0"/>
        <w:jc w:val="left"/>
      </w:pPr>
      <w:r>
        <w:br w:type="page"/>
      </w:r>
    </w:p>
    <w:p w14:paraId="0D8D3B9A" w14:textId="10A7EEC3" w:rsidR="006E6C14" w:rsidRDefault="00676A93" w:rsidP="00676A93">
      <w:pPr>
        <w:pStyle w:val="Lgende"/>
      </w:pPr>
      <w:bookmarkStart w:id="7" w:name="_Ref116978323"/>
      <w:r>
        <w:lastRenderedPageBreak/>
        <w:t xml:space="preserve">Tableau </w:t>
      </w:r>
      <w:fldSimple w:instr=" SEQ Tableau \* ARABIC ">
        <w:r w:rsidR="00692CAC">
          <w:rPr>
            <w:noProof/>
          </w:rPr>
          <w:t>2</w:t>
        </w:r>
      </w:fldSimple>
      <w:bookmarkEnd w:id="7"/>
      <w:r>
        <w:t xml:space="preserve"> : Elaboration du critère </w:t>
      </w:r>
      <w:r w:rsidR="003A2B8A">
        <w:t>performanciel</w:t>
      </w:r>
      <w:r>
        <w:t xml:space="preserve"> du confort acoustique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28"/>
        <w:gridCol w:w="1221"/>
        <w:gridCol w:w="2326"/>
        <w:gridCol w:w="1646"/>
        <w:gridCol w:w="2439"/>
      </w:tblGrid>
      <w:tr w:rsidR="00A74558" w:rsidRPr="00676A93" w14:paraId="78B61219" w14:textId="77777777" w:rsidTr="005446C8">
        <w:tc>
          <w:tcPr>
            <w:tcW w:w="0" w:type="auto"/>
            <w:vMerge w:val="restart"/>
          </w:tcPr>
          <w:p w14:paraId="737D3F78" w14:textId="6A940A0B" w:rsidR="00A74558" w:rsidRPr="00676A93" w:rsidRDefault="00A74558" w:rsidP="006561B8">
            <w:pPr>
              <w:jc w:val="left"/>
              <w:rPr>
                <w:b/>
                <w:bCs/>
              </w:rPr>
            </w:pPr>
            <w:r w:rsidRPr="00676A93">
              <w:rPr>
                <w:b/>
                <w:bCs/>
              </w:rPr>
              <w:t>Isolement façade</w:t>
            </w:r>
          </w:p>
        </w:tc>
        <w:tc>
          <w:tcPr>
            <w:tcW w:w="0" w:type="auto"/>
            <w:gridSpan w:val="3"/>
          </w:tcPr>
          <w:p w14:paraId="0413F0BD" w14:textId="7024680B" w:rsidR="00A74558" w:rsidRPr="00676A93" w:rsidRDefault="00A74558" w:rsidP="006561B8">
            <w:pPr>
              <w:jc w:val="left"/>
              <w:rPr>
                <w:b/>
                <w:bCs/>
              </w:rPr>
            </w:pPr>
            <w:r w:rsidRPr="00676A93">
              <w:rPr>
                <w:b/>
                <w:bCs/>
              </w:rPr>
              <w:t>Bruit d’équipement</w:t>
            </w:r>
          </w:p>
        </w:tc>
        <w:tc>
          <w:tcPr>
            <w:tcW w:w="0" w:type="auto"/>
            <w:vMerge w:val="restart"/>
          </w:tcPr>
          <w:p w14:paraId="0C073BFC" w14:textId="6E4B2D35" w:rsidR="00A74558" w:rsidRPr="00676A93" w:rsidRDefault="00A74558" w:rsidP="006561B8">
            <w:pPr>
              <w:jc w:val="center"/>
              <w:rPr>
                <w:b/>
                <w:bCs/>
              </w:rPr>
            </w:pPr>
            <w:r w:rsidRPr="00676A93">
              <w:rPr>
                <w:b/>
                <w:bCs/>
              </w:rPr>
              <w:t xml:space="preserve">Critère </w:t>
            </w:r>
            <w:r w:rsidR="003A2B8A">
              <w:rPr>
                <w:b/>
                <w:bCs/>
              </w:rPr>
              <w:t>performanciel</w:t>
            </w:r>
            <w:r w:rsidRPr="00676A93">
              <w:rPr>
                <w:b/>
                <w:bCs/>
              </w:rPr>
              <w:t xml:space="preserve"> du confort acoustique</w:t>
            </w:r>
          </w:p>
        </w:tc>
      </w:tr>
      <w:tr w:rsidR="00A74558" w:rsidRPr="00676A93" w14:paraId="777B64B6" w14:textId="77777777" w:rsidTr="005446C8">
        <w:tc>
          <w:tcPr>
            <w:tcW w:w="0" w:type="auto"/>
            <w:vMerge/>
          </w:tcPr>
          <w:p w14:paraId="7BE1350D" w14:textId="77777777" w:rsidR="00A74558" w:rsidRPr="00676A93" w:rsidRDefault="00A74558" w:rsidP="006561B8">
            <w:pPr>
              <w:jc w:val="left"/>
              <w:rPr>
                <w:b/>
                <w:bCs/>
              </w:rPr>
            </w:pPr>
          </w:p>
        </w:tc>
        <w:tc>
          <w:tcPr>
            <w:tcW w:w="0" w:type="auto"/>
          </w:tcPr>
          <w:p w14:paraId="09BD2A30" w14:textId="7FE44BDA" w:rsidR="00A74558" w:rsidRPr="00676A93" w:rsidRDefault="00A74558" w:rsidP="006561B8">
            <w:pPr>
              <w:jc w:val="left"/>
              <w:rPr>
                <w:b/>
                <w:bCs/>
              </w:rPr>
            </w:pPr>
            <w:r w:rsidRPr="00676A93">
              <w:rPr>
                <w:b/>
                <w:bCs/>
              </w:rPr>
              <w:t>VMC</w:t>
            </w:r>
          </w:p>
        </w:tc>
        <w:tc>
          <w:tcPr>
            <w:tcW w:w="0" w:type="auto"/>
          </w:tcPr>
          <w:p w14:paraId="39082DA8" w14:textId="7D7B79D9" w:rsidR="00A74558" w:rsidRPr="00676A93" w:rsidRDefault="00A74558" w:rsidP="006561B8">
            <w:pPr>
              <w:jc w:val="left"/>
              <w:rPr>
                <w:b/>
                <w:bCs/>
              </w:rPr>
            </w:pPr>
            <w:r w:rsidRPr="00676A93">
              <w:rPr>
                <w:b/>
                <w:bCs/>
              </w:rPr>
              <w:t>Chaudière/pompe à chaleur</w:t>
            </w:r>
          </w:p>
        </w:tc>
        <w:tc>
          <w:tcPr>
            <w:tcW w:w="0" w:type="auto"/>
          </w:tcPr>
          <w:p w14:paraId="09CC650B" w14:textId="26C410C7" w:rsidR="00A74558" w:rsidRPr="00676A93" w:rsidRDefault="00A74558" w:rsidP="006561B8">
            <w:pPr>
              <w:jc w:val="left"/>
              <w:rPr>
                <w:b/>
                <w:bCs/>
              </w:rPr>
            </w:pPr>
            <w:r w:rsidRPr="00676A93">
              <w:rPr>
                <w:b/>
                <w:bCs/>
              </w:rPr>
              <w:t>Climatisation</w:t>
            </w:r>
          </w:p>
        </w:tc>
        <w:tc>
          <w:tcPr>
            <w:tcW w:w="0" w:type="auto"/>
            <w:vMerge/>
          </w:tcPr>
          <w:p w14:paraId="014D16C4" w14:textId="77777777" w:rsidR="00A74558" w:rsidRPr="00676A93" w:rsidRDefault="00A74558" w:rsidP="006561B8">
            <w:pPr>
              <w:jc w:val="center"/>
              <w:rPr>
                <w:b/>
                <w:bCs/>
              </w:rPr>
            </w:pPr>
          </w:p>
        </w:tc>
      </w:tr>
      <w:tr w:rsidR="005446C8" w14:paraId="3BC05087" w14:textId="77777777" w:rsidTr="005446C8">
        <w:tc>
          <w:tcPr>
            <w:tcW w:w="0" w:type="auto"/>
          </w:tcPr>
          <w:p w14:paraId="53D39129" w14:textId="28BF8E8A" w:rsidR="005446C8" w:rsidRDefault="005446C8" w:rsidP="006561B8">
            <w:pPr>
              <w:jc w:val="left"/>
            </w:pPr>
            <w:r>
              <w:t>Bon</w:t>
            </w:r>
          </w:p>
        </w:tc>
        <w:tc>
          <w:tcPr>
            <w:tcW w:w="0" w:type="auto"/>
          </w:tcPr>
          <w:p w14:paraId="7674A549" w14:textId="5EB0398E" w:rsidR="005446C8" w:rsidRDefault="005446C8" w:rsidP="006561B8">
            <w:pPr>
              <w:jc w:val="left"/>
            </w:pPr>
            <w:r>
              <w:t>Bon</w:t>
            </w:r>
          </w:p>
        </w:tc>
        <w:tc>
          <w:tcPr>
            <w:tcW w:w="0" w:type="auto"/>
          </w:tcPr>
          <w:p w14:paraId="73F5E817" w14:textId="3F734622" w:rsidR="005446C8" w:rsidRDefault="005446C8" w:rsidP="006561B8">
            <w:pPr>
              <w:jc w:val="left"/>
            </w:pPr>
            <w:r>
              <w:t>Bon</w:t>
            </w:r>
          </w:p>
        </w:tc>
        <w:tc>
          <w:tcPr>
            <w:tcW w:w="0" w:type="auto"/>
          </w:tcPr>
          <w:p w14:paraId="3BD59CE3" w14:textId="74213BA9" w:rsidR="005446C8" w:rsidRDefault="005446C8" w:rsidP="006561B8">
            <w:pPr>
              <w:jc w:val="left"/>
            </w:pPr>
            <w:r>
              <w:t>Bon</w:t>
            </w:r>
          </w:p>
        </w:tc>
        <w:tc>
          <w:tcPr>
            <w:tcW w:w="0" w:type="auto"/>
          </w:tcPr>
          <w:p w14:paraId="0CF084EA" w14:textId="309B4F84" w:rsidR="005446C8" w:rsidRDefault="005446C8" w:rsidP="006561B8">
            <w:pPr>
              <w:jc w:val="center"/>
            </w:pPr>
            <w:r>
              <w:t>Bon</w:t>
            </w:r>
          </w:p>
        </w:tc>
      </w:tr>
      <w:tr w:rsidR="005446C8" w14:paraId="1206379C" w14:textId="77777777" w:rsidTr="005446C8">
        <w:tc>
          <w:tcPr>
            <w:tcW w:w="0" w:type="auto"/>
          </w:tcPr>
          <w:p w14:paraId="5BDE1ED0" w14:textId="11BAB406" w:rsidR="005446C8" w:rsidRDefault="005446C8" w:rsidP="006561B8">
            <w:pPr>
              <w:jc w:val="left"/>
            </w:pPr>
            <w:r>
              <w:t>Mauvais</w:t>
            </w:r>
          </w:p>
        </w:tc>
        <w:tc>
          <w:tcPr>
            <w:tcW w:w="0" w:type="auto"/>
          </w:tcPr>
          <w:p w14:paraId="7350EE3F" w14:textId="67EAB616" w:rsidR="005446C8" w:rsidRDefault="005446C8" w:rsidP="006561B8">
            <w:pPr>
              <w:jc w:val="left"/>
            </w:pPr>
            <w:r>
              <w:t>Bon ou mauvais</w:t>
            </w:r>
          </w:p>
        </w:tc>
        <w:tc>
          <w:tcPr>
            <w:tcW w:w="0" w:type="auto"/>
          </w:tcPr>
          <w:p w14:paraId="02D0DB2E" w14:textId="68C78A2D" w:rsidR="005446C8" w:rsidRDefault="005446C8" w:rsidP="006561B8">
            <w:pPr>
              <w:jc w:val="left"/>
            </w:pPr>
            <w:r>
              <w:t>Bon ou mauvais</w:t>
            </w:r>
          </w:p>
        </w:tc>
        <w:tc>
          <w:tcPr>
            <w:tcW w:w="0" w:type="auto"/>
          </w:tcPr>
          <w:p w14:paraId="21752398" w14:textId="4A0CC713" w:rsidR="005446C8" w:rsidRDefault="005446C8" w:rsidP="006561B8">
            <w:pPr>
              <w:jc w:val="left"/>
            </w:pPr>
            <w:r>
              <w:t>Bon ou mauvais</w:t>
            </w:r>
          </w:p>
        </w:tc>
        <w:tc>
          <w:tcPr>
            <w:tcW w:w="0" w:type="auto"/>
          </w:tcPr>
          <w:p w14:paraId="25E33452" w14:textId="53BDEEDC" w:rsidR="005446C8" w:rsidRDefault="005446C8" w:rsidP="006561B8">
            <w:pPr>
              <w:jc w:val="center"/>
            </w:pPr>
            <w:r>
              <w:t>Mauvais</w:t>
            </w:r>
          </w:p>
        </w:tc>
      </w:tr>
      <w:tr w:rsidR="0001094E" w14:paraId="36515E42" w14:textId="77777777" w:rsidTr="005446C8">
        <w:tc>
          <w:tcPr>
            <w:tcW w:w="0" w:type="auto"/>
          </w:tcPr>
          <w:p w14:paraId="7A8D7E71" w14:textId="6A99CA0A" w:rsidR="0001094E" w:rsidRDefault="0001094E" w:rsidP="006561B8">
            <w:pPr>
              <w:jc w:val="left"/>
            </w:pPr>
            <w:r>
              <w:t>Bon ou mauvais</w:t>
            </w:r>
          </w:p>
        </w:tc>
        <w:tc>
          <w:tcPr>
            <w:tcW w:w="0" w:type="auto"/>
          </w:tcPr>
          <w:p w14:paraId="2138B1A9" w14:textId="1D31B259" w:rsidR="0001094E" w:rsidRDefault="0001094E" w:rsidP="006561B8">
            <w:pPr>
              <w:jc w:val="left"/>
            </w:pPr>
            <w:r>
              <w:t>Bon</w:t>
            </w:r>
          </w:p>
        </w:tc>
        <w:tc>
          <w:tcPr>
            <w:tcW w:w="0" w:type="auto"/>
          </w:tcPr>
          <w:p w14:paraId="17045692" w14:textId="598BCB81" w:rsidR="0001094E" w:rsidRDefault="0001094E" w:rsidP="006561B8">
            <w:pPr>
              <w:jc w:val="left"/>
            </w:pPr>
            <w:r>
              <w:t>Bon ou mauvais</w:t>
            </w:r>
          </w:p>
        </w:tc>
        <w:tc>
          <w:tcPr>
            <w:tcW w:w="0" w:type="auto"/>
          </w:tcPr>
          <w:p w14:paraId="1C79DF08" w14:textId="630AEE26" w:rsidR="0001094E" w:rsidRDefault="0001094E" w:rsidP="006561B8">
            <w:pPr>
              <w:jc w:val="left"/>
            </w:pPr>
            <w:r>
              <w:t>Bon ou mauvais</w:t>
            </w:r>
          </w:p>
        </w:tc>
        <w:tc>
          <w:tcPr>
            <w:tcW w:w="0" w:type="auto"/>
          </w:tcPr>
          <w:p w14:paraId="0A6DEE08" w14:textId="4D01A121" w:rsidR="0001094E" w:rsidRDefault="0001094E" w:rsidP="006561B8">
            <w:pPr>
              <w:jc w:val="center"/>
            </w:pPr>
            <w:r>
              <w:t>Mauvais</w:t>
            </w:r>
          </w:p>
        </w:tc>
      </w:tr>
      <w:tr w:rsidR="0001094E" w14:paraId="261671EB" w14:textId="77777777" w:rsidTr="005446C8">
        <w:tc>
          <w:tcPr>
            <w:tcW w:w="0" w:type="auto"/>
          </w:tcPr>
          <w:p w14:paraId="3D0CD8CC" w14:textId="28E8C716" w:rsidR="0001094E" w:rsidRDefault="0001094E" w:rsidP="006561B8">
            <w:pPr>
              <w:jc w:val="left"/>
            </w:pPr>
            <w:r>
              <w:t>Bon ou mauvais</w:t>
            </w:r>
          </w:p>
        </w:tc>
        <w:tc>
          <w:tcPr>
            <w:tcW w:w="0" w:type="auto"/>
          </w:tcPr>
          <w:p w14:paraId="30E5D7F6" w14:textId="47E130EE" w:rsidR="0001094E" w:rsidRDefault="0001094E" w:rsidP="006561B8">
            <w:pPr>
              <w:jc w:val="left"/>
            </w:pPr>
            <w:r>
              <w:t>Bon ou mauvais</w:t>
            </w:r>
          </w:p>
        </w:tc>
        <w:tc>
          <w:tcPr>
            <w:tcW w:w="0" w:type="auto"/>
          </w:tcPr>
          <w:p w14:paraId="7C9AC7A3" w14:textId="640FBBBE" w:rsidR="0001094E" w:rsidRDefault="0001094E" w:rsidP="006561B8">
            <w:pPr>
              <w:jc w:val="left"/>
            </w:pPr>
            <w:r>
              <w:t>Bon</w:t>
            </w:r>
          </w:p>
        </w:tc>
        <w:tc>
          <w:tcPr>
            <w:tcW w:w="0" w:type="auto"/>
          </w:tcPr>
          <w:p w14:paraId="58E9BF29" w14:textId="355F234A" w:rsidR="0001094E" w:rsidRDefault="0001094E" w:rsidP="006561B8">
            <w:pPr>
              <w:jc w:val="left"/>
            </w:pPr>
            <w:r>
              <w:t>Bon ou mauvais</w:t>
            </w:r>
          </w:p>
        </w:tc>
        <w:tc>
          <w:tcPr>
            <w:tcW w:w="0" w:type="auto"/>
          </w:tcPr>
          <w:p w14:paraId="1A5766FB" w14:textId="248FE6B5" w:rsidR="0001094E" w:rsidRDefault="0001094E" w:rsidP="006561B8">
            <w:pPr>
              <w:jc w:val="center"/>
            </w:pPr>
            <w:r>
              <w:t>Mauvais</w:t>
            </w:r>
          </w:p>
        </w:tc>
      </w:tr>
      <w:tr w:rsidR="0001094E" w14:paraId="3D476D4B" w14:textId="77777777" w:rsidTr="005446C8">
        <w:tc>
          <w:tcPr>
            <w:tcW w:w="0" w:type="auto"/>
          </w:tcPr>
          <w:p w14:paraId="70F50D54" w14:textId="052A6E96" w:rsidR="0001094E" w:rsidRDefault="0001094E" w:rsidP="006561B8">
            <w:pPr>
              <w:jc w:val="left"/>
            </w:pPr>
            <w:r>
              <w:t>Bon ou mauvais</w:t>
            </w:r>
          </w:p>
        </w:tc>
        <w:tc>
          <w:tcPr>
            <w:tcW w:w="0" w:type="auto"/>
          </w:tcPr>
          <w:p w14:paraId="040D4528" w14:textId="251EFC65" w:rsidR="0001094E" w:rsidRDefault="0001094E" w:rsidP="006561B8">
            <w:pPr>
              <w:jc w:val="left"/>
            </w:pPr>
            <w:r>
              <w:t>Bon ou mauvais</w:t>
            </w:r>
          </w:p>
        </w:tc>
        <w:tc>
          <w:tcPr>
            <w:tcW w:w="0" w:type="auto"/>
          </w:tcPr>
          <w:p w14:paraId="0C22C9E7" w14:textId="21A6E286" w:rsidR="0001094E" w:rsidRDefault="0001094E" w:rsidP="006561B8">
            <w:pPr>
              <w:jc w:val="left"/>
            </w:pPr>
            <w:r>
              <w:t>Bon ou mauvais</w:t>
            </w:r>
          </w:p>
        </w:tc>
        <w:tc>
          <w:tcPr>
            <w:tcW w:w="0" w:type="auto"/>
          </w:tcPr>
          <w:p w14:paraId="2DA86980" w14:textId="4F78394B" w:rsidR="0001094E" w:rsidRDefault="0001094E" w:rsidP="006561B8">
            <w:pPr>
              <w:jc w:val="left"/>
            </w:pPr>
            <w:r>
              <w:t>Bon</w:t>
            </w:r>
          </w:p>
        </w:tc>
        <w:tc>
          <w:tcPr>
            <w:tcW w:w="0" w:type="auto"/>
          </w:tcPr>
          <w:p w14:paraId="30E43163" w14:textId="2F0D1C0B" w:rsidR="0001094E" w:rsidRDefault="0001094E" w:rsidP="006561B8">
            <w:pPr>
              <w:jc w:val="center"/>
            </w:pPr>
            <w:r>
              <w:t>Mauvais</w:t>
            </w:r>
          </w:p>
        </w:tc>
      </w:tr>
    </w:tbl>
    <w:p w14:paraId="7B1072A5" w14:textId="77777777" w:rsidR="00563792" w:rsidRDefault="00563792" w:rsidP="003509E8"/>
    <w:p w14:paraId="6960074D" w14:textId="52CFA297" w:rsidR="001A48BB" w:rsidRDefault="00FF1A47" w:rsidP="003509E8">
      <w:pPr>
        <w:rPr>
          <w:rStyle w:val="Numrodepage"/>
        </w:rPr>
      </w:pPr>
      <w:r>
        <w:rPr>
          <w:rStyle w:val="Numrodepage"/>
        </w:rPr>
        <w:t xml:space="preserve">Le critère subjectif est construit à partir de la réponse des occupants à la question : </w:t>
      </w:r>
      <w:r w:rsidR="00C73131">
        <w:rPr>
          <w:rStyle w:val="Numrodepage"/>
        </w:rPr>
        <w:t>« </w:t>
      </w:r>
      <w:r w:rsidR="00C73131" w:rsidRPr="00167A5F">
        <w:rPr>
          <w:rStyle w:val="Numrodepage"/>
        </w:rPr>
        <w:t>En cette saison, pouvez-vous juger la gêne liée au bruit en général dans votre logement / salle de classe / espace de bureau, par ex. de la télévision, de la circulation automobile, de la plomberie, de la climatisation ?</w:t>
      </w:r>
      <w:r w:rsidR="00167A5F" w:rsidRPr="00167A5F">
        <w:rPr>
          <w:rStyle w:val="Numrodepage"/>
        </w:rPr>
        <w:t> »</w:t>
      </w:r>
      <w:r w:rsidR="00167A5F">
        <w:rPr>
          <w:rStyle w:val="Numrodepage"/>
        </w:rPr>
        <w:t xml:space="preserve"> </w:t>
      </w:r>
      <w:r w:rsidR="009078F0">
        <w:rPr>
          <w:rStyle w:val="Numrodepage"/>
        </w:rPr>
        <w:t>Quatre</w:t>
      </w:r>
      <w:r w:rsidR="00167A5F">
        <w:rPr>
          <w:rStyle w:val="Numrodepage"/>
        </w:rPr>
        <w:t xml:space="preserve"> modalités de réponse sont possibles </w:t>
      </w:r>
      <w:r w:rsidR="009078F0">
        <w:rPr>
          <w:rStyle w:val="Numrodepage"/>
        </w:rPr>
        <w:t>comme présenté</w:t>
      </w:r>
      <w:r w:rsidR="00A74558">
        <w:rPr>
          <w:rStyle w:val="Numrodepage"/>
        </w:rPr>
        <w:t>es</w:t>
      </w:r>
      <w:r w:rsidR="009078F0">
        <w:rPr>
          <w:rStyle w:val="Numrodepage"/>
        </w:rPr>
        <w:t xml:space="preserve"> dans le </w:t>
      </w:r>
      <w:r w:rsidR="009078F0">
        <w:rPr>
          <w:rStyle w:val="Numrodepage"/>
        </w:rPr>
        <w:fldChar w:fldCharType="begin"/>
      </w:r>
      <w:r w:rsidR="009078F0">
        <w:rPr>
          <w:rStyle w:val="Numrodepage"/>
        </w:rPr>
        <w:instrText xml:space="preserve"> REF _Ref116977336 \h </w:instrText>
      </w:r>
      <w:r w:rsidR="009078F0">
        <w:rPr>
          <w:rStyle w:val="Numrodepage"/>
        </w:rPr>
      </w:r>
      <w:r w:rsidR="009078F0">
        <w:rPr>
          <w:rStyle w:val="Numrodepage"/>
        </w:rPr>
        <w:fldChar w:fldCharType="separate"/>
      </w:r>
      <w:r w:rsidR="00692CAC">
        <w:t xml:space="preserve">Tableau </w:t>
      </w:r>
      <w:r w:rsidR="00692CAC">
        <w:rPr>
          <w:noProof/>
        </w:rPr>
        <w:t>3</w:t>
      </w:r>
      <w:r w:rsidR="009078F0">
        <w:rPr>
          <w:rStyle w:val="Numrodepage"/>
        </w:rPr>
        <w:fldChar w:fldCharType="end"/>
      </w:r>
      <w:r w:rsidR="009078F0">
        <w:rPr>
          <w:rStyle w:val="Numrodepage"/>
        </w:rPr>
        <w:t>.</w:t>
      </w:r>
    </w:p>
    <w:p w14:paraId="1D3E6BB3" w14:textId="2DC51B7B" w:rsidR="009078F0" w:rsidRDefault="009078F0" w:rsidP="009078F0">
      <w:pPr>
        <w:pStyle w:val="Lgende"/>
        <w:rPr>
          <w:rStyle w:val="Numrodepage"/>
        </w:rPr>
      </w:pPr>
      <w:bookmarkStart w:id="8" w:name="_Ref116977336"/>
      <w:r>
        <w:t xml:space="preserve">Tableau </w:t>
      </w:r>
      <w:fldSimple w:instr=" SEQ Tableau \* ARABIC ">
        <w:r w:rsidR="00692CAC">
          <w:rPr>
            <w:noProof/>
          </w:rPr>
          <w:t>3</w:t>
        </w:r>
      </w:fldSimple>
      <w:bookmarkEnd w:id="8"/>
      <w:r>
        <w:t xml:space="preserve"> : Elaboration du critère subjectif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44"/>
        <w:gridCol w:w="1891"/>
      </w:tblGrid>
      <w:tr w:rsidR="009078F0" w:rsidRPr="00B9767F" w14:paraId="398DBD14" w14:textId="77777777" w:rsidTr="00C40299">
        <w:trPr>
          <w:jc w:val="center"/>
        </w:trPr>
        <w:tc>
          <w:tcPr>
            <w:tcW w:w="0" w:type="auto"/>
          </w:tcPr>
          <w:p w14:paraId="2D3F58C6" w14:textId="6E8A22AA" w:rsidR="009078F0" w:rsidRPr="00B9767F" w:rsidRDefault="009078F0" w:rsidP="00C40299">
            <w:pPr>
              <w:jc w:val="left"/>
              <w:rPr>
                <w:rStyle w:val="Numrodepage"/>
                <w:b/>
                <w:bCs/>
              </w:rPr>
            </w:pPr>
            <w:r w:rsidRPr="00B9767F">
              <w:rPr>
                <w:rStyle w:val="Numrodepage"/>
                <w:b/>
                <w:bCs/>
              </w:rPr>
              <w:t>Modalité de réponse</w:t>
            </w:r>
          </w:p>
        </w:tc>
        <w:tc>
          <w:tcPr>
            <w:tcW w:w="0" w:type="auto"/>
          </w:tcPr>
          <w:p w14:paraId="723D6D0F" w14:textId="497BEC95" w:rsidR="009078F0" w:rsidRPr="00B9767F" w:rsidRDefault="009078F0" w:rsidP="00C40299">
            <w:pPr>
              <w:jc w:val="center"/>
              <w:rPr>
                <w:rStyle w:val="Numrodepage"/>
                <w:b/>
                <w:bCs/>
              </w:rPr>
            </w:pPr>
            <w:r w:rsidRPr="00B9767F">
              <w:rPr>
                <w:rStyle w:val="Numrodepage"/>
                <w:b/>
                <w:bCs/>
              </w:rPr>
              <w:t>Critère subjectif</w:t>
            </w:r>
          </w:p>
        </w:tc>
      </w:tr>
      <w:tr w:rsidR="009078F0" w14:paraId="5D6D0E22" w14:textId="77777777" w:rsidTr="00C40299">
        <w:trPr>
          <w:jc w:val="center"/>
        </w:trPr>
        <w:tc>
          <w:tcPr>
            <w:tcW w:w="0" w:type="auto"/>
          </w:tcPr>
          <w:p w14:paraId="0D9B8003" w14:textId="37A43445" w:rsidR="009078F0" w:rsidRDefault="009078F0" w:rsidP="00C40299">
            <w:pPr>
              <w:jc w:val="left"/>
              <w:rPr>
                <w:rStyle w:val="Numrodepage"/>
              </w:rPr>
            </w:pPr>
            <w:r>
              <w:rPr>
                <w:rStyle w:val="Numrodepage"/>
              </w:rPr>
              <w:t>Aucune gêne</w:t>
            </w:r>
          </w:p>
        </w:tc>
        <w:tc>
          <w:tcPr>
            <w:tcW w:w="0" w:type="auto"/>
          </w:tcPr>
          <w:p w14:paraId="218A9B1B" w14:textId="72BE4D8E" w:rsidR="009078F0" w:rsidRDefault="00B9767F" w:rsidP="00C40299">
            <w:pPr>
              <w:jc w:val="center"/>
              <w:rPr>
                <w:rStyle w:val="Numrodepage"/>
              </w:rPr>
            </w:pPr>
            <w:r>
              <w:rPr>
                <w:rStyle w:val="Numrodepage"/>
              </w:rPr>
              <w:t>B</w:t>
            </w:r>
            <w:r w:rsidR="009078F0">
              <w:rPr>
                <w:rStyle w:val="Numrodepage"/>
              </w:rPr>
              <w:t>on</w:t>
            </w:r>
          </w:p>
        </w:tc>
      </w:tr>
      <w:tr w:rsidR="009078F0" w14:paraId="0809EAA0" w14:textId="77777777" w:rsidTr="00C40299">
        <w:trPr>
          <w:jc w:val="center"/>
        </w:trPr>
        <w:tc>
          <w:tcPr>
            <w:tcW w:w="0" w:type="auto"/>
          </w:tcPr>
          <w:p w14:paraId="3BC41873" w14:textId="5A49E19F" w:rsidR="009078F0" w:rsidRPr="00B9767F" w:rsidRDefault="00B9767F" w:rsidP="00C40299">
            <w:pPr>
              <w:jc w:val="left"/>
              <w:rPr>
                <w:rStyle w:val="Numrodepage"/>
              </w:rPr>
            </w:pPr>
            <w:r w:rsidRPr="00B9767F">
              <w:rPr>
                <w:rStyle w:val="Numrodepage"/>
              </w:rPr>
              <w:t>Gêne légère à forte</w:t>
            </w:r>
          </w:p>
        </w:tc>
        <w:tc>
          <w:tcPr>
            <w:tcW w:w="0" w:type="auto"/>
          </w:tcPr>
          <w:p w14:paraId="6CEAD568" w14:textId="1625269A" w:rsidR="009078F0" w:rsidRDefault="00B9767F" w:rsidP="00C40299">
            <w:pPr>
              <w:jc w:val="center"/>
              <w:rPr>
                <w:rStyle w:val="Numrodepage"/>
              </w:rPr>
            </w:pPr>
            <w:r>
              <w:rPr>
                <w:rStyle w:val="Numrodepage"/>
              </w:rPr>
              <w:t>Mauvais</w:t>
            </w:r>
          </w:p>
        </w:tc>
      </w:tr>
      <w:tr w:rsidR="00555331" w14:paraId="656510FF" w14:textId="77777777" w:rsidTr="00C40299">
        <w:trPr>
          <w:jc w:val="center"/>
        </w:trPr>
        <w:tc>
          <w:tcPr>
            <w:tcW w:w="0" w:type="auto"/>
          </w:tcPr>
          <w:p w14:paraId="7F7AA8B4" w14:textId="65863F27" w:rsidR="00555331" w:rsidRPr="00555331" w:rsidRDefault="00555331" w:rsidP="00C40299">
            <w:pPr>
              <w:jc w:val="left"/>
              <w:rPr>
                <w:rStyle w:val="Numrodepage"/>
              </w:rPr>
            </w:pPr>
            <w:r w:rsidRPr="00555331">
              <w:rPr>
                <w:rStyle w:val="Numrodepage"/>
              </w:rPr>
              <w:t>Gêne insupportable</w:t>
            </w:r>
          </w:p>
        </w:tc>
        <w:tc>
          <w:tcPr>
            <w:tcW w:w="0" w:type="auto"/>
          </w:tcPr>
          <w:p w14:paraId="1FA70484" w14:textId="080593D1" w:rsidR="00555331" w:rsidRDefault="00555331" w:rsidP="00C40299">
            <w:pPr>
              <w:jc w:val="center"/>
              <w:rPr>
                <w:rStyle w:val="Numrodepage"/>
              </w:rPr>
            </w:pPr>
            <w:r>
              <w:rPr>
                <w:rStyle w:val="Numrodepage"/>
              </w:rPr>
              <w:t>Mauvais</w:t>
            </w:r>
          </w:p>
        </w:tc>
      </w:tr>
      <w:tr w:rsidR="00555331" w14:paraId="5E2269D8" w14:textId="77777777" w:rsidTr="00C40299">
        <w:trPr>
          <w:jc w:val="center"/>
        </w:trPr>
        <w:tc>
          <w:tcPr>
            <w:tcW w:w="0" w:type="auto"/>
          </w:tcPr>
          <w:p w14:paraId="1A14FA72" w14:textId="4295C14B" w:rsidR="00555331" w:rsidRDefault="00555331" w:rsidP="00C40299">
            <w:pPr>
              <w:jc w:val="left"/>
              <w:rPr>
                <w:rStyle w:val="Numrodepage"/>
              </w:rPr>
            </w:pPr>
            <w:r w:rsidRPr="00555331">
              <w:rPr>
                <w:rStyle w:val="Numrodepage"/>
              </w:rPr>
              <w:t>Ne me souviens pas</w:t>
            </w:r>
          </w:p>
        </w:tc>
        <w:tc>
          <w:tcPr>
            <w:tcW w:w="0" w:type="auto"/>
          </w:tcPr>
          <w:p w14:paraId="31D89D97" w14:textId="25302013" w:rsidR="00555331" w:rsidRDefault="00A74558" w:rsidP="00C40299">
            <w:pPr>
              <w:jc w:val="center"/>
              <w:rPr>
                <w:rStyle w:val="Numrodepage"/>
              </w:rPr>
            </w:pPr>
            <w:r>
              <w:rPr>
                <w:rStyle w:val="Numrodepage"/>
              </w:rPr>
              <w:t>-</w:t>
            </w:r>
          </w:p>
        </w:tc>
      </w:tr>
    </w:tbl>
    <w:p w14:paraId="1580ABE2" w14:textId="77777777" w:rsidR="00E959F1" w:rsidRDefault="00E959F1" w:rsidP="003509E8">
      <w:pPr>
        <w:rPr>
          <w:rStyle w:val="Numrodepage"/>
        </w:rPr>
      </w:pPr>
    </w:p>
    <w:p w14:paraId="6369BB2B" w14:textId="41D14A35" w:rsidR="009078F0" w:rsidRDefault="00B9767F" w:rsidP="003509E8">
      <w:pPr>
        <w:rPr>
          <w:rStyle w:val="Numrodepage"/>
        </w:rPr>
      </w:pPr>
      <w:r>
        <w:rPr>
          <w:rStyle w:val="Numrodepage"/>
        </w:rPr>
        <w:t>La question étant posé à l’ensemble des personnes occupant le logement ou le bureau, la pire note est retenu</w:t>
      </w:r>
      <w:r w:rsidR="00962CC3">
        <w:rPr>
          <w:rStyle w:val="Numrodepage"/>
        </w:rPr>
        <w:t>e</w:t>
      </w:r>
      <w:r>
        <w:rPr>
          <w:rStyle w:val="Numrodepage"/>
        </w:rPr>
        <w:t xml:space="preserve"> pour </w:t>
      </w:r>
      <w:r w:rsidR="00962CC3">
        <w:rPr>
          <w:rStyle w:val="Numrodepage"/>
        </w:rPr>
        <w:t xml:space="preserve">évaluer </w:t>
      </w:r>
      <w:r w:rsidR="00A74558">
        <w:rPr>
          <w:rStyle w:val="Numrodepage"/>
        </w:rPr>
        <w:t>le critère subjectif</w:t>
      </w:r>
      <w:r w:rsidR="00962CC3">
        <w:rPr>
          <w:rStyle w:val="Numrodepage"/>
        </w:rPr>
        <w:t>.</w:t>
      </w:r>
    </w:p>
    <w:p w14:paraId="75A2557F" w14:textId="77777777" w:rsidR="009078F0" w:rsidRDefault="009078F0" w:rsidP="003509E8">
      <w:pPr>
        <w:rPr>
          <w:rStyle w:val="Numrodepage"/>
        </w:rPr>
      </w:pPr>
    </w:p>
    <w:p w14:paraId="588B7E70" w14:textId="681057E2" w:rsidR="00E959F1" w:rsidRDefault="00D35AE7" w:rsidP="003509E8">
      <w:pPr>
        <w:rPr>
          <w:rStyle w:val="Numrodepage"/>
        </w:rPr>
      </w:pPr>
      <w:r>
        <w:rPr>
          <w:rStyle w:val="Numrodepage"/>
        </w:rPr>
        <w:t>L</w:t>
      </w:r>
      <w:r w:rsidR="00A74558">
        <w:rPr>
          <w:rStyle w:val="Numrodepage"/>
        </w:rPr>
        <w:t>e sous-</w:t>
      </w:r>
      <w:r>
        <w:rPr>
          <w:rStyle w:val="Numrodepage"/>
        </w:rPr>
        <w:t>indic</w:t>
      </w:r>
      <w:r w:rsidR="001E7EC6">
        <w:rPr>
          <w:rStyle w:val="Numrodepage"/>
        </w:rPr>
        <w:t>e</w:t>
      </w:r>
      <w:r w:rsidR="00A74558">
        <w:rPr>
          <w:rStyle w:val="Numrodepage"/>
        </w:rPr>
        <w:t xml:space="preserve"> sonore</w:t>
      </w:r>
      <w:r>
        <w:rPr>
          <w:rStyle w:val="Numrodepage"/>
        </w:rPr>
        <w:t xml:space="preserve"> final est construit comme indiqué dans le </w:t>
      </w:r>
      <w:r w:rsidR="00B02284">
        <w:rPr>
          <w:rStyle w:val="Numrodepage"/>
        </w:rPr>
        <w:fldChar w:fldCharType="begin"/>
      </w:r>
      <w:r w:rsidR="00B02284">
        <w:rPr>
          <w:rStyle w:val="Numrodepage"/>
        </w:rPr>
        <w:instrText xml:space="preserve"> REF _Ref116977024 \h </w:instrText>
      </w:r>
      <w:r w:rsidR="00B02284">
        <w:rPr>
          <w:rStyle w:val="Numrodepage"/>
        </w:rPr>
      </w:r>
      <w:r w:rsidR="00B02284">
        <w:rPr>
          <w:rStyle w:val="Numrodepage"/>
        </w:rPr>
        <w:fldChar w:fldCharType="separate"/>
      </w:r>
      <w:r w:rsidR="00692CAC">
        <w:t xml:space="preserve">Tableau </w:t>
      </w:r>
      <w:r w:rsidR="00692CAC">
        <w:rPr>
          <w:noProof/>
        </w:rPr>
        <w:t>4</w:t>
      </w:r>
      <w:r w:rsidR="00B02284">
        <w:rPr>
          <w:rStyle w:val="Numrodepage"/>
        </w:rPr>
        <w:fldChar w:fldCharType="end"/>
      </w:r>
      <w:r w:rsidR="00B02284">
        <w:rPr>
          <w:rStyle w:val="Numrodepage"/>
        </w:rPr>
        <w:t>.</w:t>
      </w:r>
    </w:p>
    <w:p w14:paraId="36E56DE8" w14:textId="6C6D8B87" w:rsidR="00D35AE7" w:rsidRDefault="00D35AE7" w:rsidP="00D35AE7">
      <w:pPr>
        <w:pStyle w:val="Lgende"/>
      </w:pPr>
      <w:bookmarkStart w:id="9" w:name="_Ref116977024"/>
      <w:r>
        <w:t xml:space="preserve">Tableau </w:t>
      </w:r>
      <w:fldSimple w:instr=" SEQ Tableau \* ARABIC ">
        <w:r w:rsidR="00692CAC">
          <w:rPr>
            <w:noProof/>
          </w:rPr>
          <w:t>4</w:t>
        </w:r>
      </w:fldSimple>
      <w:bookmarkEnd w:id="9"/>
      <w:r w:rsidR="00B02284">
        <w:t xml:space="preserve"> : Elaboration d</w:t>
      </w:r>
      <w:r w:rsidR="001E7EC6">
        <w:t xml:space="preserve">u sous-indice </w:t>
      </w:r>
      <w:r w:rsidR="00B02284">
        <w:t>du confort acoustique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42"/>
        <w:gridCol w:w="1891"/>
        <w:gridCol w:w="3834"/>
      </w:tblGrid>
      <w:tr w:rsidR="005A049E" w:rsidRPr="00C40299" w14:paraId="11B338D7" w14:textId="77777777" w:rsidTr="002D328B">
        <w:trPr>
          <w:jc w:val="center"/>
        </w:trPr>
        <w:tc>
          <w:tcPr>
            <w:tcW w:w="0" w:type="auto"/>
          </w:tcPr>
          <w:p w14:paraId="5677C863" w14:textId="2D3DF6F4" w:rsidR="005A049E" w:rsidRPr="00C40299" w:rsidRDefault="005A049E" w:rsidP="002D328B">
            <w:pPr>
              <w:jc w:val="left"/>
              <w:rPr>
                <w:b/>
                <w:bCs/>
              </w:rPr>
            </w:pPr>
            <w:r w:rsidRPr="00C40299">
              <w:rPr>
                <w:b/>
                <w:bCs/>
              </w:rPr>
              <w:t xml:space="preserve">Critère </w:t>
            </w:r>
            <w:r w:rsidR="00163DFA">
              <w:rPr>
                <w:b/>
                <w:bCs/>
              </w:rPr>
              <w:t>performanciel</w:t>
            </w:r>
          </w:p>
        </w:tc>
        <w:tc>
          <w:tcPr>
            <w:tcW w:w="0" w:type="auto"/>
          </w:tcPr>
          <w:p w14:paraId="4C4F5C73" w14:textId="65A67783" w:rsidR="005A049E" w:rsidRPr="00C40299" w:rsidRDefault="005A049E" w:rsidP="002D328B">
            <w:pPr>
              <w:jc w:val="left"/>
              <w:rPr>
                <w:b/>
                <w:bCs/>
              </w:rPr>
            </w:pPr>
            <w:r w:rsidRPr="00C40299">
              <w:rPr>
                <w:b/>
                <w:bCs/>
              </w:rPr>
              <w:t>Critère subjectif</w:t>
            </w:r>
          </w:p>
        </w:tc>
        <w:tc>
          <w:tcPr>
            <w:tcW w:w="0" w:type="auto"/>
          </w:tcPr>
          <w:p w14:paraId="1B9A837E" w14:textId="5DBA98F8" w:rsidR="005A049E" w:rsidRPr="00C40299" w:rsidRDefault="001E7EC6" w:rsidP="002D3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Sous-i</w:t>
            </w:r>
            <w:r w:rsidR="005A049E" w:rsidRPr="00C40299">
              <w:rPr>
                <w:b/>
                <w:bCs/>
              </w:rPr>
              <w:t>ndic</w:t>
            </w:r>
            <w:r>
              <w:rPr>
                <w:b/>
                <w:bCs/>
              </w:rPr>
              <w:t>e</w:t>
            </w:r>
            <w:r w:rsidR="005A049E" w:rsidRPr="00C40299">
              <w:rPr>
                <w:b/>
                <w:bCs/>
              </w:rPr>
              <w:t xml:space="preserve"> du confort acoustique</w:t>
            </w:r>
          </w:p>
        </w:tc>
      </w:tr>
      <w:tr w:rsidR="00C40299" w14:paraId="2BF684F1" w14:textId="77777777" w:rsidTr="002D328B">
        <w:trPr>
          <w:jc w:val="center"/>
        </w:trPr>
        <w:tc>
          <w:tcPr>
            <w:tcW w:w="0" w:type="auto"/>
          </w:tcPr>
          <w:p w14:paraId="23984F32" w14:textId="4489089A" w:rsidR="00C40299" w:rsidRDefault="00C40299" w:rsidP="002D328B">
            <w:pPr>
              <w:jc w:val="left"/>
            </w:pPr>
            <w:r>
              <w:t>Bon</w:t>
            </w:r>
          </w:p>
        </w:tc>
        <w:tc>
          <w:tcPr>
            <w:tcW w:w="0" w:type="auto"/>
          </w:tcPr>
          <w:p w14:paraId="252308C2" w14:textId="26884D49" w:rsidR="00C40299" w:rsidRDefault="00C40299" w:rsidP="002D328B">
            <w:pPr>
              <w:jc w:val="left"/>
            </w:pPr>
            <w:r>
              <w:t>Bon</w:t>
            </w:r>
          </w:p>
        </w:tc>
        <w:tc>
          <w:tcPr>
            <w:tcW w:w="0" w:type="auto"/>
          </w:tcPr>
          <w:p w14:paraId="4C13BAEA" w14:textId="16D56316" w:rsidR="00C40299" w:rsidRPr="002D328B" w:rsidRDefault="00C40299" w:rsidP="002D328B">
            <w:pPr>
              <w:jc w:val="center"/>
              <w:rPr>
                <w:b/>
                <w:bCs/>
                <w:color w:val="00B050"/>
              </w:rPr>
            </w:pPr>
            <w:r w:rsidRPr="002D328B">
              <w:rPr>
                <w:b/>
                <w:bCs/>
                <w:color w:val="00B050"/>
              </w:rPr>
              <w:t>Bon</w:t>
            </w:r>
          </w:p>
        </w:tc>
      </w:tr>
      <w:tr w:rsidR="00C40299" w14:paraId="5C4666B5" w14:textId="77777777" w:rsidTr="002D328B">
        <w:trPr>
          <w:jc w:val="center"/>
        </w:trPr>
        <w:tc>
          <w:tcPr>
            <w:tcW w:w="0" w:type="auto"/>
          </w:tcPr>
          <w:p w14:paraId="2B56D48A" w14:textId="33AFD236" w:rsidR="00C40299" w:rsidRDefault="00C40299" w:rsidP="002D328B">
            <w:pPr>
              <w:jc w:val="left"/>
            </w:pPr>
            <w:r>
              <w:t>Bon</w:t>
            </w:r>
          </w:p>
        </w:tc>
        <w:tc>
          <w:tcPr>
            <w:tcW w:w="0" w:type="auto"/>
          </w:tcPr>
          <w:p w14:paraId="3D247472" w14:textId="03C86D7C" w:rsidR="00C40299" w:rsidRDefault="00C40299" w:rsidP="002D328B">
            <w:pPr>
              <w:jc w:val="left"/>
            </w:pPr>
            <w:r>
              <w:t>Mauvais</w:t>
            </w:r>
            <w:r w:rsidR="00A74558">
              <w:t xml:space="preserve"> ou -</w:t>
            </w:r>
          </w:p>
        </w:tc>
        <w:tc>
          <w:tcPr>
            <w:tcW w:w="0" w:type="auto"/>
          </w:tcPr>
          <w:p w14:paraId="3A9409BD" w14:textId="666C82B4" w:rsidR="00C40299" w:rsidRPr="002D328B" w:rsidRDefault="00C40299" w:rsidP="002D328B">
            <w:pPr>
              <w:jc w:val="center"/>
              <w:rPr>
                <w:b/>
                <w:bCs/>
                <w:color w:val="FFC000"/>
              </w:rPr>
            </w:pPr>
            <w:r w:rsidRPr="002D328B">
              <w:rPr>
                <w:b/>
                <w:bCs/>
                <w:color w:val="FFC000"/>
              </w:rPr>
              <w:t>Moyen</w:t>
            </w:r>
          </w:p>
        </w:tc>
      </w:tr>
      <w:tr w:rsidR="00C40299" w14:paraId="03085311" w14:textId="77777777" w:rsidTr="002D328B">
        <w:trPr>
          <w:jc w:val="center"/>
        </w:trPr>
        <w:tc>
          <w:tcPr>
            <w:tcW w:w="0" w:type="auto"/>
          </w:tcPr>
          <w:p w14:paraId="13DF1FCC" w14:textId="5CE27DAD" w:rsidR="00C40299" w:rsidRDefault="00C40299" w:rsidP="002D328B">
            <w:pPr>
              <w:jc w:val="left"/>
            </w:pPr>
            <w:r>
              <w:t>Mauvais</w:t>
            </w:r>
          </w:p>
        </w:tc>
        <w:tc>
          <w:tcPr>
            <w:tcW w:w="0" w:type="auto"/>
          </w:tcPr>
          <w:p w14:paraId="71D39A1E" w14:textId="25093E6D" w:rsidR="00C40299" w:rsidRDefault="00C40299" w:rsidP="002D328B">
            <w:pPr>
              <w:jc w:val="left"/>
            </w:pPr>
            <w:r>
              <w:t>Bon</w:t>
            </w:r>
          </w:p>
        </w:tc>
        <w:tc>
          <w:tcPr>
            <w:tcW w:w="0" w:type="auto"/>
          </w:tcPr>
          <w:p w14:paraId="5DCC55E6" w14:textId="0F357819" w:rsidR="00C40299" w:rsidRPr="002D328B" w:rsidRDefault="00C40299" w:rsidP="002D328B">
            <w:pPr>
              <w:jc w:val="center"/>
              <w:rPr>
                <w:b/>
                <w:bCs/>
                <w:color w:val="FFC000"/>
              </w:rPr>
            </w:pPr>
            <w:r w:rsidRPr="002D328B">
              <w:rPr>
                <w:b/>
                <w:bCs/>
                <w:color w:val="FFC000"/>
              </w:rPr>
              <w:t>Moyen</w:t>
            </w:r>
          </w:p>
        </w:tc>
      </w:tr>
      <w:tr w:rsidR="00C40299" w14:paraId="2ACD5B56" w14:textId="77777777" w:rsidTr="002D328B">
        <w:trPr>
          <w:jc w:val="center"/>
        </w:trPr>
        <w:tc>
          <w:tcPr>
            <w:tcW w:w="0" w:type="auto"/>
          </w:tcPr>
          <w:p w14:paraId="716765F9" w14:textId="74D3F9A6" w:rsidR="00C40299" w:rsidRDefault="00C40299" w:rsidP="002D328B">
            <w:pPr>
              <w:jc w:val="left"/>
            </w:pPr>
            <w:r>
              <w:t>Mauvais</w:t>
            </w:r>
          </w:p>
        </w:tc>
        <w:tc>
          <w:tcPr>
            <w:tcW w:w="0" w:type="auto"/>
          </w:tcPr>
          <w:p w14:paraId="26C00782" w14:textId="1317D13D" w:rsidR="00C40299" w:rsidRDefault="00C40299" w:rsidP="002D328B">
            <w:pPr>
              <w:jc w:val="left"/>
            </w:pPr>
            <w:r>
              <w:t>Mauvais</w:t>
            </w:r>
            <w:r w:rsidR="00A74558">
              <w:t xml:space="preserve"> ou -</w:t>
            </w:r>
          </w:p>
        </w:tc>
        <w:tc>
          <w:tcPr>
            <w:tcW w:w="0" w:type="auto"/>
          </w:tcPr>
          <w:p w14:paraId="2FECCEFC" w14:textId="122296EB" w:rsidR="00C40299" w:rsidRPr="002D328B" w:rsidRDefault="00C40299" w:rsidP="002D328B">
            <w:pPr>
              <w:jc w:val="center"/>
              <w:rPr>
                <w:b/>
                <w:bCs/>
                <w:color w:val="C00000"/>
              </w:rPr>
            </w:pPr>
            <w:r w:rsidRPr="002D328B">
              <w:rPr>
                <w:b/>
                <w:bCs/>
                <w:color w:val="C00000"/>
              </w:rPr>
              <w:t>Mauvais</w:t>
            </w:r>
          </w:p>
        </w:tc>
      </w:tr>
    </w:tbl>
    <w:p w14:paraId="7884596B" w14:textId="77777777" w:rsidR="00D013EF" w:rsidRDefault="00D013EF" w:rsidP="00FE7C99"/>
    <w:sectPr w:rsidR="00D013EF" w:rsidSect="00057613">
      <w:pgSz w:w="11906" w:h="16838" w:code="9"/>
      <w:pgMar w:top="851" w:right="1418" w:bottom="567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E94B7" w14:textId="77777777" w:rsidR="00152418" w:rsidRDefault="00152418" w:rsidP="00955702">
      <w:r>
        <w:separator/>
      </w:r>
    </w:p>
  </w:endnote>
  <w:endnote w:type="continuationSeparator" w:id="0">
    <w:p w14:paraId="754CCBE3" w14:textId="77777777" w:rsidR="00152418" w:rsidRDefault="00152418" w:rsidP="00955702">
      <w:r>
        <w:continuationSeparator/>
      </w:r>
    </w:p>
  </w:endnote>
  <w:endnote w:type="continuationNotice" w:id="1">
    <w:p w14:paraId="336B068F" w14:textId="77777777" w:rsidR="00152418" w:rsidRDefault="001524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ryJournalBook">
    <w:altName w:val="Calibri"/>
    <w:charset w:val="00"/>
    <w:family w:val="auto"/>
    <w:pitch w:val="variable"/>
    <w:sig w:usb0="00000003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4068"/>
      <w:gridCol w:w="1972"/>
    </w:tblGrid>
    <w:tr w:rsidR="003D761B" w14:paraId="1E812CE4" w14:textId="77777777" w:rsidTr="005B6886">
      <w:tc>
        <w:tcPr>
          <w:tcW w:w="3020" w:type="dxa"/>
        </w:tcPr>
        <w:p w14:paraId="378A36DB" w14:textId="77777777" w:rsidR="003D761B" w:rsidRDefault="003D761B" w:rsidP="003D761B">
          <w:pPr>
            <w:pStyle w:val="Pieddepage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5CA3EC5C" wp14:editId="17AF74D8">
                <wp:extent cx="1602803" cy="448785"/>
                <wp:effectExtent l="0" t="0" r="0" b="8890"/>
                <wp:docPr id="26" name="Imag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767" cy="474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8" w:type="dxa"/>
          <w:vAlign w:val="center"/>
        </w:tcPr>
        <w:p w14:paraId="4C673850" w14:textId="77777777" w:rsidR="003D761B" w:rsidRDefault="003D761B" w:rsidP="003D761B">
          <w:pPr>
            <w:pStyle w:val="Pieddepag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Document confidentiel à l’usage exclusif des utilisateurs de la méthode QSE</w:t>
          </w:r>
        </w:p>
      </w:tc>
      <w:tc>
        <w:tcPr>
          <w:tcW w:w="1972" w:type="dxa"/>
        </w:tcPr>
        <w:p w14:paraId="2EE83D37" w14:textId="77777777" w:rsidR="003D761B" w:rsidRDefault="003D761B" w:rsidP="003D761B">
          <w:pPr>
            <w:pStyle w:val="Pieddepage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412239C4" wp14:editId="590EEFFD">
                <wp:extent cx="1029868" cy="424306"/>
                <wp:effectExtent l="0" t="0" r="0" b="0"/>
                <wp:docPr id="29" name="Imag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253" cy="4298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8C74860" w14:textId="314B79BE" w:rsidR="009F7DD6" w:rsidRPr="003D761B" w:rsidRDefault="009F7DD6" w:rsidP="003D761B">
    <w:pPr>
      <w:pStyle w:val="Pieddepag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29060" w14:textId="77777777" w:rsidR="00152418" w:rsidRDefault="00152418" w:rsidP="00955702">
      <w:r>
        <w:separator/>
      </w:r>
    </w:p>
  </w:footnote>
  <w:footnote w:type="continuationSeparator" w:id="0">
    <w:p w14:paraId="71028A2B" w14:textId="77777777" w:rsidR="00152418" w:rsidRDefault="00152418" w:rsidP="00955702">
      <w:r>
        <w:continuationSeparator/>
      </w:r>
    </w:p>
  </w:footnote>
  <w:footnote w:type="continuationNotice" w:id="1">
    <w:p w14:paraId="65A92E66" w14:textId="77777777" w:rsidR="00152418" w:rsidRDefault="001524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83" w:type="dxa"/>
      <w:tblLook w:val="01E0" w:firstRow="1" w:lastRow="1" w:firstColumn="1" w:lastColumn="1" w:noHBand="0" w:noVBand="0"/>
    </w:tblPr>
    <w:tblGrid>
      <w:gridCol w:w="2291"/>
      <w:gridCol w:w="5812"/>
      <w:gridCol w:w="1380"/>
    </w:tblGrid>
    <w:tr w:rsidR="00961205" w14:paraId="3E8FF2A5" w14:textId="77777777" w:rsidTr="00DB6612">
      <w:trPr>
        <w:trHeight w:val="1124"/>
      </w:trPr>
      <w:tc>
        <w:tcPr>
          <w:tcW w:w="2291" w:type="dxa"/>
          <w:vAlign w:val="center"/>
        </w:tcPr>
        <w:p w14:paraId="32F2F216" w14:textId="7F59DAE0" w:rsidR="00961205" w:rsidRDefault="00D407B1" w:rsidP="00DB66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352ECF0B" wp14:editId="5FC9A2A6">
                <wp:extent cx="465615" cy="551021"/>
                <wp:effectExtent l="0" t="0" r="0" b="1905"/>
                <wp:docPr id="24" name="Imag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 1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561" cy="561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14:paraId="55A3119F" w14:textId="77777777" w:rsidR="00A560DE" w:rsidRDefault="00A560DE" w:rsidP="00703136">
          <w:pPr>
            <w:jc w:val="center"/>
          </w:pPr>
          <w:r>
            <w:t>METHODE QSE</w:t>
          </w:r>
        </w:p>
        <w:p w14:paraId="3C3BBB9C" w14:textId="5DACB3CD" w:rsidR="00961205" w:rsidRDefault="0032210A" w:rsidP="00703136">
          <w:pPr>
            <w:jc w:val="center"/>
          </w:pPr>
          <w:r>
            <w:t xml:space="preserve">CALCUL DU SOUS-INDICE </w:t>
          </w:r>
          <w:r w:rsidR="002A4418">
            <w:t>SONORE</w:t>
          </w:r>
        </w:p>
      </w:tc>
      <w:tc>
        <w:tcPr>
          <w:tcW w:w="1380" w:type="dxa"/>
          <w:vAlign w:val="center"/>
        </w:tcPr>
        <w:p w14:paraId="5A991A39" w14:textId="77777777" w:rsidR="00961205" w:rsidRPr="00961205" w:rsidRDefault="00961205" w:rsidP="00955702">
          <w:pPr>
            <w:pStyle w:val="En-tte"/>
          </w:pPr>
          <w:r w:rsidRPr="00961205">
            <w:t xml:space="preserve">P </w:t>
          </w:r>
          <w:r w:rsidRPr="00961205">
            <w:rPr>
              <w:rStyle w:val="Numrodepage"/>
              <w:rFonts w:cstheme="minorHAnsi"/>
            </w:rPr>
            <w:fldChar w:fldCharType="begin"/>
          </w:r>
          <w:r w:rsidRPr="00961205">
            <w:rPr>
              <w:rStyle w:val="Numrodepage"/>
              <w:rFonts w:cstheme="minorHAnsi"/>
            </w:rPr>
            <w:instrText xml:space="preserve"> PAGE </w:instrText>
          </w:r>
          <w:r w:rsidRPr="00961205">
            <w:rPr>
              <w:rStyle w:val="Numrodepage"/>
              <w:rFonts w:cstheme="minorHAnsi"/>
            </w:rPr>
            <w:fldChar w:fldCharType="separate"/>
          </w:r>
          <w:r w:rsidRPr="00961205">
            <w:rPr>
              <w:rStyle w:val="Numrodepage"/>
              <w:rFonts w:cstheme="minorHAnsi"/>
              <w:noProof/>
            </w:rPr>
            <w:t>3</w:t>
          </w:r>
          <w:r w:rsidRPr="00961205">
            <w:rPr>
              <w:rStyle w:val="Numrodepage"/>
              <w:rFonts w:cstheme="minorHAnsi"/>
            </w:rPr>
            <w:fldChar w:fldCharType="end"/>
          </w:r>
          <w:r w:rsidRPr="00961205">
            <w:rPr>
              <w:rStyle w:val="Numrodepage"/>
              <w:rFonts w:cstheme="minorHAnsi"/>
            </w:rPr>
            <w:t>/</w:t>
          </w:r>
          <w:r w:rsidRPr="00961205">
            <w:rPr>
              <w:rStyle w:val="Numrodepage"/>
              <w:rFonts w:cstheme="minorHAnsi"/>
            </w:rPr>
            <w:fldChar w:fldCharType="begin"/>
          </w:r>
          <w:r w:rsidRPr="00961205">
            <w:rPr>
              <w:rStyle w:val="Numrodepage"/>
              <w:rFonts w:cstheme="minorHAnsi"/>
            </w:rPr>
            <w:instrText xml:space="preserve"> NUMPAGES </w:instrText>
          </w:r>
          <w:r w:rsidRPr="00961205">
            <w:rPr>
              <w:rStyle w:val="Numrodepage"/>
              <w:rFonts w:cstheme="minorHAnsi"/>
            </w:rPr>
            <w:fldChar w:fldCharType="separate"/>
          </w:r>
          <w:r w:rsidRPr="00961205">
            <w:rPr>
              <w:rStyle w:val="Numrodepage"/>
              <w:rFonts w:cstheme="minorHAnsi"/>
              <w:noProof/>
            </w:rPr>
            <w:t>32</w:t>
          </w:r>
          <w:r w:rsidRPr="00961205">
            <w:rPr>
              <w:rStyle w:val="Numrodepage"/>
              <w:rFonts w:cstheme="minorHAnsi"/>
            </w:rPr>
            <w:fldChar w:fldCharType="end"/>
          </w:r>
        </w:p>
      </w:tc>
    </w:tr>
  </w:tbl>
  <w:p w14:paraId="335C7A09" w14:textId="77777777" w:rsidR="009F7DD6" w:rsidRDefault="009F7DD6" w:rsidP="0095570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4882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A65A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6278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B0D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A2A3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C640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808A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46C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6E5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80D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46B5B"/>
    <w:multiLevelType w:val="hybridMultilevel"/>
    <w:tmpl w:val="C41015F6"/>
    <w:lvl w:ilvl="0" w:tplc="ABAC7164">
      <w:start w:val="1"/>
      <w:numFmt w:val="decimal"/>
      <w:lvlText w:val="%1-"/>
      <w:lvlJc w:val="left"/>
      <w:pPr>
        <w:ind w:left="10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56" w:hanging="360"/>
      </w:pPr>
    </w:lvl>
    <w:lvl w:ilvl="2" w:tplc="040C001B" w:tentative="1">
      <w:start w:val="1"/>
      <w:numFmt w:val="lowerRoman"/>
      <w:lvlText w:val="%3."/>
      <w:lvlJc w:val="right"/>
      <w:pPr>
        <w:ind w:left="2476" w:hanging="180"/>
      </w:pPr>
    </w:lvl>
    <w:lvl w:ilvl="3" w:tplc="040C000F" w:tentative="1">
      <w:start w:val="1"/>
      <w:numFmt w:val="decimal"/>
      <w:lvlText w:val="%4."/>
      <w:lvlJc w:val="left"/>
      <w:pPr>
        <w:ind w:left="3196" w:hanging="360"/>
      </w:pPr>
    </w:lvl>
    <w:lvl w:ilvl="4" w:tplc="040C0019" w:tentative="1">
      <w:start w:val="1"/>
      <w:numFmt w:val="lowerLetter"/>
      <w:lvlText w:val="%5."/>
      <w:lvlJc w:val="left"/>
      <w:pPr>
        <w:ind w:left="3916" w:hanging="360"/>
      </w:pPr>
    </w:lvl>
    <w:lvl w:ilvl="5" w:tplc="040C001B" w:tentative="1">
      <w:start w:val="1"/>
      <w:numFmt w:val="lowerRoman"/>
      <w:lvlText w:val="%6."/>
      <w:lvlJc w:val="right"/>
      <w:pPr>
        <w:ind w:left="4636" w:hanging="180"/>
      </w:pPr>
    </w:lvl>
    <w:lvl w:ilvl="6" w:tplc="040C000F" w:tentative="1">
      <w:start w:val="1"/>
      <w:numFmt w:val="decimal"/>
      <w:lvlText w:val="%7."/>
      <w:lvlJc w:val="left"/>
      <w:pPr>
        <w:ind w:left="5356" w:hanging="360"/>
      </w:pPr>
    </w:lvl>
    <w:lvl w:ilvl="7" w:tplc="040C0019" w:tentative="1">
      <w:start w:val="1"/>
      <w:numFmt w:val="lowerLetter"/>
      <w:lvlText w:val="%8."/>
      <w:lvlJc w:val="left"/>
      <w:pPr>
        <w:ind w:left="6076" w:hanging="360"/>
      </w:pPr>
    </w:lvl>
    <w:lvl w:ilvl="8" w:tplc="040C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1" w15:restartNumberingAfterBreak="0">
    <w:nsid w:val="04B375C2"/>
    <w:multiLevelType w:val="hybridMultilevel"/>
    <w:tmpl w:val="FDDED8B0"/>
    <w:lvl w:ilvl="0" w:tplc="16AC0DFC">
      <w:numFmt w:val="bullet"/>
      <w:lvlText w:val="-"/>
      <w:lvlJc w:val="left"/>
      <w:pPr>
        <w:ind w:left="-556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2" w15:restartNumberingAfterBreak="0">
    <w:nsid w:val="0B723E29"/>
    <w:multiLevelType w:val="hybridMultilevel"/>
    <w:tmpl w:val="CFC08672"/>
    <w:lvl w:ilvl="0" w:tplc="ABAC7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5C503F"/>
    <w:multiLevelType w:val="hybridMultilevel"/>
    <w:tmpl w:val="0BEE129A"/>
    <w:lvl w:ilvl="0" w:tplc="43DCC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60768F"/>
    <w:multiLevelType w:val="hybridMultilevel"/>
    <w:tmpl w:val="2D4E73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D602D19"/>
    <w:multiLevelType w:val="hybridMultilevel"/>
    <w:tmpl w:val="942E5416"/>
    <w:lvl w:ilvl="0" w:tplc="04B057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635C5"/>
    <w:multiLevelType w:val="hybridMultilevel"/>
    <w:tmpl w:val="C2FE0F0C"/>
    <w:lvl w:ilvl="0" w:tplc="A9B2C01E">
      <w:numFmt w:val="bullet"/>
      <w:lvlText w:val="-"/>
      <w:lvlJc w:val="left"/>
      <w:pPr>
        <w:ind w:left="-916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7" w15:restartNumberingAfterBreak="0">
    <w:nsid w:val="27797DAB"/>
    <w:multiLevelType w:val="hybridMultilevel"/>
    <w:tmpl w:val="0818C1D6"/>
    <w:lvl w:ilvl="0" w:tplc="E806C7C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E35AC"/>
    <w:multiLevelType w:val="hybridMultilevel"/>
    <w:tmpl w:val="8750894A"/>
    <w:lvl w:ilvl="0" w:tplc="86AE3F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E6096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9C99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24B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F4CF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5E71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823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9EEA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F20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C861379"/>
    <w:multiLevelType w:val="hybridMultilevel"/>
    <w:tmpl w:val="069E3796"/>
    <w:lvl w:ilvl="0" w:tplc="0D4C7F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300CA"/>
    <w:multiLevelType w:val="hybridMultilevel"/>
    <w:tmpl w:val="CC30F3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71A23"/>
    <w:multiLevelType w:val="hybridMultilevel"/>
    <w:tmpl w:val="FC028418"/>
    <w:lvl w:ilvl="0" w:tplc="E9424D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D0638"/>
    <w:multiLevelType w:val="hybridMultilevel"/>
    <w:tmpl w:val="823CBB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B1A3F"/>
    <w:multiLevelType w:val="hybridMultilevel"/>
    <w:tmpl w:val="D28E38BE"/>
    <w:lvl w:ilvl="0" w:tplc="ABAC7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0279D"/>
    <w:multiLevelType w:val="hybridMultilevel"/>
    <w:tmpl w:val="5364BACE"/>
    <w:lvl w:ilvl="0" w:tplc="ABAC7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12B25"/>
    <w:multiLevelType w:val="hybridMultilevel"/>
    <w:tmpl w:val="C958C412"/>
    <w:lvl w:ilvl="0" w:tplc="96B2C6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9481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5631A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C293F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34E0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CE8D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AEE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8AF1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9A36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1495FF2"/>
    <w:multiLevelType w:val="hybridMultilevel"/>
    <w:tmpl w:val="283286C4"/>
    <w:lvl w:ilvl="0" w:tplc="9104C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EA2C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6E09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A42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81E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1C08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000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CA1E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DA55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2A317A6"/>
    <w:multiLevelType w:val="hybridMultilevel"/>
    <w:tmpl w:val="E5EC4C06"/>
    <w:lvl w:ilvl="0" w:tplc="08E83014">
      <w:start w:val="77"/>
      <w:numFmt w:val="bullet"/>
      <w:lvlText w:val="-"/>
      <w:lvlJc w:val="left"/>
      <w:pPr>
        <w:ind w:left="720" w:hanging="360"/>
      </w:pPr>
      <w:rPr>
        <w:rFonts w:ascii="FoundryJournalBook" w:eastAsia="Times New Roman" w:hAnsi="FoundryJournalBook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E30CC"/>
    <w:multiLevelType w:val="hybridMultilevel"/>
    <w:tmpl w:val="7A22F7DC"/>
    <w:lvl w:ilvl="0" w:tplc="532A06E8">
      <w:start w:val="1"/>
      <w:numFmt w:val="bullet"/>
      <w:lvlText w:val=""/>
      <w:lvlJc w:val="left"/>
      <w:pPr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44C37"/>
    <w:multiLevelType w:val="hybridMultilevel"/>
    <w:tmpl w:val="A746C01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30CC8"/>
    <w:multiLevelType w:val="multilevel"/>
    <w:tmpl w:val="1506E6D2"/>
    <w:lvl w:ilvl="0">
      <w:start w:val="1"/>
      <w:numFmt w:val="decimal"/>
      <w:pStyle w:val="Titre1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1.%2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nothing"/>
      <w:lvlText w:val="%1.%2.%3-"/>
      <w:lvlJc w:val="left"/>
      <w:pPr>
        <w:ind w:left="71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0"/>
  </w:num>
  <w:num w:numId="2">
    <w:abstractNumId w:val="28"/>
  </w:num>
  <w:num w:numId="3">
    <w:abstractNumId w:val="17"/>
  </w:num>
  <w:num w:numId="4">
    <w:abstractNumId w:val="12"/>
  </w:num>
  <w:num w:numId="5">
    <w:abstractNumId w:val="27"/>
  </w:num>
  <w:num w:numId="6">
    <w:abstractNumId w:val="15"/>
  </w:num>
  <w:num w:numId="7">
    <w:abstractNumId w:val="23"/>
  </w:num>
  <w:num w:numId="8">
    <w:abstractNumId w:val="24"/>
  </w:num>
  <w:num w:numId="9">
    <w:abstractNumId w:val="10"/>
  </w:num>
  <w:num w:numId="10">
    <w:abstractNumId w:val="21"/>
  </w:num>
  <w:num w:numId="11">
    <w:abstractNumId w:val="13"/>
  </w:num>
  <w:num w:numId="12">
    <w:abstractNumId w:val="19"/>
  </w:num>
  <w:num w:numId="13">
    <w:abstractNumId w:val="29"/>
  </w:num>
  <w:num w:numId="14">
    <w:abstractNumId w:val="26"/>
  </w:num>
  <w:num w:numId="15">
    <w:abstractNumId w:val="18"/>
  </w:num>
  <w:num w:numId="16">
    <w:abstractNumId w:val="14"/>
  </w:num>
  <w:num w:numId="17">
    <w:abstractNumId w:val="2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5"/>
  </w:num>
  <w:num w:numId="29">
    <w:abstractNumId w:val="16"/>
  </w:num>
  <w:num w:numId="30">
    <w:abstractNumId w:val="11"/>
  </w:num>
  <w:num w:numId="31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6D"/>
    <w:rsid w:val="00000319"/>
    <w:rsid w:val="00000BB1"/>
    <w:rsid w:val="000034AE"/>
    <w:rsid w:val="0000359D"/>
    <w:rsid w:val="00003E35"/>
    <w:rsid w:val="00003F36"/>
    <w:rsid w:val="000045B4"/>
    <w:rsid w:val="000056E7"/>
    <w:rsid w:val="00006B48"/>
    <w:rsid w:val="00007691"/>
    <w:rsid w:val="0001094E"/>
    <w:rsid w:val="0001178F"/>
    <w:rsid w:val="00012B13"/>
    <w:rsid w:val="000144B8"/>
    <w:rsid w:val="000148B1"/>
    <w:rsid w:val="0001691B"/>
    <w:rsid w:val="00016930"/>
    <w:rsid w:val="00017A6F"/>
    <w:rsid w:val="00022628"/>
    <w:rsid w:val="00025299"/>
    <w:rsid w:val="00032837"/>
    <w:rsid w:val="00033823"/>
    <w:rsid w:val="00035DF4"/>
    <w:rsid w:val="00036856"/>
    <w:rsid w:val="0004027F"/>
    <w:rsid w:val="00040847"/>
    <w:rsid w:val="0004690C"/>
    <w:rsid w:val="00053A45"/>
    <w:rsid w:val="00054B7C"/>
    <w:rsid w:val="00057613"/>
    <w:rsid w:val="000617CB"/>
    <w:rsid w:val="00062F57"/>
    <w:rsid w:val="00063DFD"/>
    <w:rsid w:val="00065114"/>
    <w:rsid w:val="0006604A"/>
    <w:rsid w:val="000671B9"/>
    <w:rsid w:val="00070747"/>
    <w:rsid w:val="00070856"/>
    <w:rsid w:val="00072AE8"/>
    <w:rsid w:val="00073AAF"/>
    <w:rsid w:val="000763A4"/>
    <w:rsid w:val="000763A6"/>
    <w:rsid w:val="0007671A"/>
    <w:rsid w:val="00081911"/>
    <w:rsid w:val="00083ECE"/>
    <w:rsid w:val="00085CC3"/>
    <w:rsid w:val="00090657"/>
    <w:rsid w:val="00095A32"/>
    <w:rsid w:val="000A0E8D"/>
    <w:rsid w:val="000A3407"/>
    <w:rsid w:val="000A5367"/>
    <w:rsid w:val="000B45EC"/>
    <w:rsid w:val="000B5D46"/>
    <w:rsid w:val="000B7063"/>
    <w:rsid w:val="000C02F3"/>
    <w:rsid w:val="000C32E0"/>
    <w:rsid w:val="000C7E28"/>
    <w:rsid w:val="000D2846"/>
    <w:rsid w:val="000D42DD"/>
    <w:rsid w:val="000D5254"/>
    <w:rsid w:val="000D5B45"/>
    <w:rsid w:val="000E15D2"/>
    <w:rsid w:val="000E434B"/>
    <w:rsid w:val="000E4DC1"/>
    <w:rsid w:val="000F1340"/>
    <w:rsid w:val="000F21BF"/>
    <w:rsid w:val="000F2ED8"/>
    <w:rsid w:val="000F2FC1"/>
    <w:rsid w:val="000F5AC5"/>
    <w:rsid w:val="001009AC"/>
    <w:rsid w:val="001114F5"/>
    <w:rsid w:val="0011158E"/>
    <w:rsid w:val="00112999"/>
    <w:rsid w:val="0011326F"/>
    <w:rsid w:val="001212F4"/>
    <w:rsid w:val="00127C49"/>
    <w:rsid w:val="001346B2"/>
    <w:rsid w:val="00140F73"/>
    <w:rsid w:val="00141824"/>
    <w:rsid w:val="00145BF1"/>
    <w:rsid w:val="0014749F"/>
    <w:rsid w:val="001477CD"/>
    <w:rsid w:val="00150126"/>
    <w:rsid w:val="001502CA"/>
    <w:rsid w:val="00151848"/>
    <w:rsid w:val="00152418"/>
    <w:rsid w:val="0015546E"/>
    <w:rsid w:val="00155D63"/>
    <w:rsid w:val="00156880"/>
    <w:rsid w:val="00160E2E"/>
    <w:rsid w:val="0016276C"/>
    <w:rsid w:val="00162A22"/>
    <w:rsid w:val="00163BA0"/>
    <w:rsid w:val="00163CCC"/>
    <w:rsid w:val="00163DFA"/>
    <w:rsid w:val="00166251"/>
    <w:rsid w:val="001673F3"/>
    <w:rsid w:val="00167A5F"/>
    <w:rsid w:val="00174070"/>
    <w:rsid w:val="00175265"/>
    <w:rsid w:val="00175A22"/>
    <w:rsid w:val="001772E3"/>
    <w:rsid w:val="001818A0"/>
    <w:rsid w:val="0018259C"/>
    <w:rsid w:val="00183273"/>
    <w:rsid w:val="00183F94"/>
    <w:rsid w:val="0018402A"/>
    <w:rsid w:val="001845AF"/>
    <w:rsid w:val="001862F6"/>
    <w:rsid w:val="001874FA"/>
    <w:rsid w:val="001933AD"/>
    <w:rsid w:val="00196E62"/>
    <w:rsid w:val="001A09DB"/>
    <w:rsid w:val="001A17E2"/>
    <w:rsid w:val="001A2C88"/>
    <w:rsid w:val="001A3441"/>
    <w:rsid w:val="001A34D7"/>
    <w:rsid w:val="001A48BB"/>
    <w:rsid w:val="001A59D8"/>
    <w:rsid w:val="001A735A"/>
    <w:rsid w:val="001B0385"/>
    <w:rsid w:val="001B1879"/>
    <w:rsid w:val="001B2B6C"/>
    <w:rsid w:val="001B33D6"/>
    <w:rsid w:val="001B442D"/>
    <w:rsid w:val="001B51FD"/>
    <w:rsid w:val="001B595B"/>
    <w:rsid w:val="001C0440"/>
    <w:rsid w:val="001C09C7"/>
    <w:rsid w:val="001C6FEA"/>
    <w:rsid w:val="001C75C6"/>
    <w:rsid w:val="001D16C9"/>
    <w:rsid w:val="001D2AC9"/>
    <w:rsid w:val="001D6106"/>
    <w:rsid w:val="001D7C34"/>
    <w:rsid w:val="001E1220"/>
    <w:rsid w:val="001E4021"/>
    <w:rsid w:val="001E42C7"/>
    <w:rsid w:val="001E78C2"/>
    <w:rsid w:val="001E7EC6"/>
    <w:rsid w:val="001F0CB9"/>
    <w:rsid w:val="001F1C87"/>
    <w:rsid w:val="001F1CC7"/>
    <w:rsid w:val="001F295A"/>
    <w:rsid w:val="001F2D11"/>
    <w:rsid w:val="001F2F40"/>
    <w:rsid w:val="001F40F9"/>
    <w:rsid w:val="001F575E"/>
    <w:rsid w:val="00202D44"/>
    <w:rsid w:val="00206FF1"/>
    <w:rsid w:val="002100D5"/>
    <w:rsid w:val="0021376F"/>
    <w:rsid w:val="0021754B"/>
    <w:rsid w:val="00217CD8"/>
    <w:rsid w:val="00220D6A"/>
    <w:rsid w:val="002220CE"/>
    <w:rsid w:val="00222FE6"/>
    <w:rsid w:val="00223D38"/>
    <w:rsid w:val="0023293E"/>
    <w:rsid w:val="002331C0"/>
    <w:rsid w:val="0023391D"/>
    <w:rsid w:val="002342DC"/>
    <w:rsid w:val="00234B6C"/>
    <w:rsid w:val="00235074"/>
    <w:rsid w:val="00236D88"/>
    <w:rsid w:val="00237F0A"/>
    <w:rsid w:val="00244C7E"/>
    <w:rsid w:val="00245BA1"/>
    <w:rsid w:val="00246A42"/>
    <w:rsid w:val="00250264"/>
    <w:rsid w:val="0025451B"/>
    <w:rsid w:val="00255053"/>
    <w:rsid w:val="00256586"/>
    <w:rsid w:val="00261856"/>
    <w:rsid w:val="0026337A"/>
    <w:rsid w:val="0026456A"/>
    <w:rsid w:val="00264EDC"/>
    <w:rsid w:val="00271ADC"/>
    <w:rsid w:val="0027209B"/>
    <w:rsid w:val="002767B6"/>
    <w:rsid w:val="00277427"/>
    <w:rsid w:val="0027759B"/>
    <w:rsid w:val="00277BFF"/>
    <w:rsid w:val="00283358"/>
    <w:rsid w:val="00283BB4"/>
    <w:rsid w:val="002872FB"/>
    <w:rsid w:val="002874CF"/>
    <w:rsid w:val="00290AA2"/>
    <w:rsid w:val="00291BD8"/>
    <w:rsid w:val="00291BE4"/>
    <w:rsid w:val="0029319C"/>
    <w:rsid w:val="00293426"/>
    <w:rsid w:val="00293581"/>
    <w:rsid w:val="0029358A"/>
    <w:rsid w:val="002941A5"/>
    <w:rsid w:val="00295325"/>
    <w:rsid w:val="00296F26"/>
    <w:rsid w:val="002A2EBB"/>
    <w:rsid w:val="002A4418"/>
    <w:rsid w:val="002A4E2F"/>
    <w:rsid w:val="002A75AB"/>
    <w:rsid w:val="002A7872"/>
    <w:rsid w:val="002B0460"/>
    <w:rsid w:val="002B1C1C"/>
    <w:rsid w:val="002B2D45"/>
    <w:rsid w:val="002B329E"/>
    <w:rsid w:val="002B7C7B"/>
    <w:rsid w:val="002C42AA"/>
    <w:rsid w:val="002C66BC"/>
    <w:rsid w:val="002D0200"/>
    <w:rsid w:val="002D15FD"/>
    <w:rsid w:val="002D216A"/>
    <w:rsid w:val="002D328B"/>
    <w:rsid w:val="002D5C5D"/>
    <w:rsid w:val="002D72D4"/>
    <w:rsid w:val="002D7973"/>
    <w:rsid w:val="002D7A67"/>
    <w:rsid w:val="002E0A21"/>
    <w:rsid w:val="002E1021"/>
    <w:rsid w:val="002E12B5"/>
    <w:rsid w:val="002E1714"/>
    <w:rsid w:val="002E4303"/>
    <w:rsid w:val="002E55BE"/>
    <w:rsid w:val="002E5FA6"/>
    <w:rsid w:val="002E7C5F"/>
    <w:rsid w:val="002F187E"/>
    <w:rsid w:val="002F382A"/>
    <w:rsid w:val="002F4018"/>
    <w:rsid w:val="002F652A"/>
    <w:rsid w:val="002F673D"/>
    <w:rsid w:val="002F71DA"/>
    <w:rsid w:val="002F7B96"/>
    <w:rsid w:val="00303FB6"/>
    <w:rsid w:val="00304037"/>
    <w:rsid w:val="003042E5"/>
    <w:rsid w:val="003072D7"/>
    <w:rsid w:val="0031070C"/>
    <w:rsid w:val="003165DE"/>
    <w:rsid w:val="00317197"/>
    <w:rsid w:val="00317A5F"/>
    <w:rsid w:val="00321328"/>
    <w:rsid w:val="00321CED"/>
    <w:rsid w:val="00321EA9"/>
    <w:rsid w:val="0032210A"/>
    <w:rsid w:val="00324690"/>
    <w:rsid w:val="003317DB"/>
    <w:rsid w:val="0033334C"/>
    <w:rsid w:val="0033474A"/>
    <w:rsid w:val="0033605A"/>
    <w:rsid w:val="0033683A"/>
    <w:rsid w:val="00340743"/>
    <w:rsid w:val="003414A4"/>
    <w:rsid w:val="00342764"/>
    <w:rsid w:val="00343F31"/>
    <w:rsid w:val="0034496D"/>
    <w:rsid w:val="0034523F"/>
    <w:rsid w:val="003460DA"/>
    <w:rsid w:val="00346B1E"/>
    <w:rsid w:val="00346B71"/>
    <w:rsid w:val="003509E8"/>
    <w:rsid w:val="00351B39"/>
    <w:rsid w:val="00352275"/>
    <w:rsid w:val="00357CEB"/>
    <w:rsid w:val="003665EE"/>
    <w:rsid w:val="00370745"/>
    <w:rsid w:val="003729AF"/>
    <w:rsid w:val="00375250"/>
    <w:rsid w:val="00375593"/>
    <w:rsid w:val="0037743D"/>
    <w:rsid w:val="00377E06"/>
    <w:rsid w:val="00380243"/>
    <w:rsid w:val="00382937"/>
    <w:rsid w:val="0038564A"/>
    <w:rsid w:val="00387905"/>
    <w:rsid w:val="00390509"/>
    <w:rsid w:val="003A0E2C"/>
    <w:rsid w:val="003A0E62"/>
    <w:rsid w:val="003A2B8A"/>
    <w:rsid w:val="003A4497"/>
    <w:rsid w:val="003A7470"/>
    <w:rsid w:val="003A7D98"/>
    <w:rsid w:val="003B0263"/>
    <w:rsid w:val="003B02E2"/>
    <w:rsid w:val="003B0A7F"/>
    <w:rsid w:val="003B118B"/>
    <w:rsid w:val="003B3988"/>
    <w:rsid w:val="003B3D22"/>
    <w:rsid w:val="003B52FD"/>
    <w:rsid w:val="003B7282"/>
    <w:rsid w:val="003C0AC7"/>
    <w:rsid w:val="003C0B27"/>
    <w:rsid w:val="003C3972"/>
    <w:rsid w:val="003C4149"/>
    <w:rsid w:val="003C5403"/>
    <w:rsid w:val="003C6C65"/>
    <w:rsid w:val="003D4044"/>
    <w:rsid w:val="003D52CF"/>
    <w:rsid w:val="003D6615"/>
    <w:rsid w:val="003D6ADB"/>
    <w:rsid w:val="003D761B"/>
    <w:rsid w:val="003D7869"/>
    <w:rsid w:val="003E07CE"/>
    <w:rsid w:val="003E2676"/>
    <w:rsid w:val="003E2C48"/>
    <w:rsid w:val="003E2F0F"/>
    <w:rsid w:val="003E456E"/>
    <w:rsid w:val="003E4D64"/>
    <w:rsid w:val="003E4F1C"/>
    <w:rsid w:val="003F2FAD"/>
    <w:rsid w:val="003F4515"/>
    <w:rsid w:val="00400407"/>
    <w:rsid w:val="00401824"/>
    <w:rsid w:val="00402DC7"/>
    <w:rsid w:val="004035B3"/>
    <w:rsid w:val="004046FC"/>
    <w:rsid w:val="0040535E"/>
    <w:rsid w:val="004064A7"/>
    <w:rsid w:val="00413D29"/>
    <w:rsid w:val="0041551A"/>
    <w:rsid w:val="00415D48"/>
    <w:rsid w:val="00416D73"/>
    <w:rsid w:val="0041729C"/>
    <w:rsid w:val="0042113D"/>
    <w:rsid w:val="00421531"/>
    <w:rsid w:val="004218DE"/>
    <w:rsid w:val="00423381"/>
    <w:rsid w:val="004243B9"/>
    <w:rsid w:val="004257D7"/>
    <w:rsid w:val="00430AEA"/>
    <w:rsid w:val="00430F1B"/>
    <w:rsid w:val="00436D79"/>
    <w:rsid w:val="004378B2"/>
    <w:rsid w:val="00440954"/>
    <w:rsid w:val="00444572"/>
    <w:rsid w:val="00452452"/>
    <w:rsid w:val="00452520"/>
    <w:rsid w:val="00452E73"/>
    <w:rsid w:val="00453728"/>
    <w:rsid w:val="00454C11"/>
    <w:rsid w:val="00457B98"/>
    <w:rsid w:val="004620E5"/>
    <w:rsid w:val="00463D42"/>
    <w:rsid w:val="004648F4"/>
    <w:rsid w:val="004658AA"/>
    <w:rsid w:val="004711EB"/>
    <w:rsid w:val="00471EF9"/>
    <w:rsid w:val="00473FE5"/>
    <w:rsid w:val="004755DE"/>
    <w:rsid w:val="004759B6"/>
    <w:rsid w:val="00480012"/>
    <w:rsid w:val="00480EA3"/>
    <w:rsid w:val="00481009"/>
    <w:rsid w:val="00482190"/>
    <w:rsid w:val="00485250"/>
    <w:rsid w:val="004864EC"/>
    <w:rsid w:val="00486D71"/>
    <w:rsid w:val="004939CF"/>
    <w:rsid w:val="00495482"/>
    <w:rsid w:val="0049710F"/>
    <w:rsid w:val="004A54B5"/>
    <w:rsid w:val="004A6312"/>
    <w:rsid w:val="004B08F9"/>
    <w:rsid w:val="004B145B"/>
    <w:rsid w:val="004B3D39"/>
    <w:rsid w:val="004B6E92"/>
    <w:rsid w:val="004C0AAC"/>
    <w:rsid w:val="004C2134"/>
    <w:rsid w:val="004C365E"/>
    <w:rsid w:val="004C4844"/>
    <w:rsid w:val="004C683F"/>
    <w:rsid w:val="004C6EB8"/>
    <w:rsid w:val="004D1EEF"/>
    <w:rsid w:val="004D3850"/>
    <w:rsid w:val="004D5676"/>
    <w:rsid w:val="004D5AF1"/>
    <w:rsid w:val="004E2946"/>
    <w:rsid w:val="004E682F"/>
    <w:rsid w:val="004E7F9B"/>
    <w:rsid w:val="004F068E"/>
    <w:rsid w:val="004F48C0"/>
    <w:rsid w:val="004F5D5B"/>
    <w:rsid w:val="004F664E"/>
    <w:rsid w:val="004F695F"/>
    <w:rsid w:val="004F6FAB"/>
    <w:rsid w:val="0050274A"/>
    <w:rsid w:val="005042DF"/>
    <w:rsid w:val="0050491C"/>
    <w:rsid w:val="005055EE"/>
    <w:rsid w:val="00507024"/>
    <w:rsid w:val="00507312"/>
    <w:rsid w:val="00507A1A"/>
    <w:rsid w:val="005106A7"/>
    <w:rsid w:val="00511164"/>
    <w:rsid w:val="005148CA"/>
    <w:rsid w:val="00514D4C"/>
    <w:rsid w:val="00520021"/>
    <w:rsid w:val="005243A0"/>
    <w:rsid w:val="00524E77"/>
    <w:rsid w:val="00524E87"/>
    <w:rsid w:val="00525A2D"/>
    <w:rsid w:val="0053169F"/>
    <w:rsid w:val="00532714"/>
    <w:rsid w:val="00537D5E"/>
    <w:rsid w:val="005424A4"/>
    <w:rsid w:val="00542C43"/>
    <w:rsid w:val="00543436"/>
    <w:rsid w:val="00544466"/>
    <w:rsid w:val="005446C8"/>
    <w:rsid w:val="00544B7E"/>
    <w:rsid w:val="00545FB4"/>
    <w:rsid w:val="00555299"/>
    <w:rsid w:val="00555331"/>
    <w:rsid w:val="00557C9D"/>
    <w:rsid w:val="0056065B"/>
    <w:rsid w:val="0056156A"/>
    <w:rsid w:val="005615C4"/>
    <w:rsid w:val="00561AE5"/>
    <w:rsid w:val="005620C0"/>
    <w:rsid w:val="00563792"/>
    <w:rsid w:val="00572812"/>
    <w:rsid w:val="00575F7D"/>
    <w:rsid w:val="00576646"/>
    <w:rsid w:val="00576ADF"/>
    <w:rsid w:val="00581B05"/>
    <w:rsid w:val="00582051"/>
    <w:rsid w:val="005842B3"/>
    <w:rsid w:val="0058669D"/>
    <w:rsid w:val="00586E6B"/>
    <w:rsid w:val="005904C7"/>
    <w:rsid w:val="005957E1"/>
    <w:rsid w:val="00596EE8"/>
    <w:rsid w:val="00597BA3"/>
    <w:rsid w:val="005A01E8"/>
    <w:rsid w:val="005A049E"/>
    <w:rsid w:val="005A171C"/>
    <w:rsid w:val="005A6A31"/>
    <w:rsid w:val="005B0D58"/>
    <w:rsid w:val="005B3DFB"/>
    <w:rsid w:val="005B70AA"/>
    <w:rsid w:val="005B71B0"/>
    <w:rsid w:val="005C02A7"/>
    <w:rsid w:val="005C1151"/>
    <w:rsid w:val="005C1950"/>
    <w:rsid w:val="005C1ADD"/>
    <w:rsid w:val="005C2ECE"/>
    <w:rsid w:val="005D2195"/>
    <w:rsid w:val="005D3EEB"/>
    <w:rsid w:val="005D41E6"/>
    <w:rsid w:val="005D7AC9"/>
    <w:rsid w:val="005D7F16"/>
    <w:rsid w:val="005E0658"/>
    <w:rsid w:val="005E4A5C"/>
    <w:rsid w:val="005E652F"/>
    <w:rsid w:val="005E7BDE"/>
    <w:rsid w:val="005F00B7"/>
    <w:rsid w:val="005F0DC0"/>
    <w:rsid w:val="005F2BD5"/>
    <w:rsid w:val="005F3C1B"/>
    <w:rsid w:val="005F54D7"/>
    <w:rsid w:val="005F6547"/>
    <w:rsid w:val="005F7449"/>
    <w:rsid w:val="00600261"/>
    <w:rsid w:val="00604290"/>
    <w:rsid w:val="00604A4C"/>
    <w:rsid w:val="00604F75"/>
    <w:rsid w:val="00607A59"/>
    <w:rsid w:val="00610FC2"/>
    <w:rsid w:val="0061238A"/>
    <w:rsid w:val="00615064"/>
    <w:rsid w:val="006164A6"/>
    <w:rsid w:val="0061771D"/>
    <w:rsid w:val="0062270F"/>
    <w:rsid w:val="0062463E"/>
    <w:rsid w:val="00625C4C"/>
    <w:rsid w:val="00627113"/>
    <w:rsid w:val="00627614"/>
    <w:rsid w:val="00630860"/>
    <w:rsid w:val="00631941"/>
    <w:rsid w:val="006325FC"/>
    <w:rsid w:val="00632AE7"/>
    <w:rsid w:val="00642112"/>
    <w:rsid w:val="0064282E"/>
    <w:rsid w:val="00643422"/>
    <w:rsid w:val="00644B7D"/>
    <w:rsid w:val="0065013B"/>
    <w:rsid w:val="00650517"/>
    <w:rsid w:val="006533BD"/>
    <w:rsid w:val="00654667"/>
    <w:rsid w:val="006561B8"/>
    <w:rsid w:val="006565CE"/>
    <w:rsid w:val="00661972"/>
    <w:rsid w:val="00663DF9"/>
    <w:rsid w:val="00664F8B"/>
    <w:rsid w:val="00665AFF"/>
    <w:rsid w:val="00666167"/>
    <w:rsid w:val="00667614"/>
    <w:rsid w:val="00667E9C"/>
    <w:rsid w:val="006714CE"/>
    <w:rsid w:val="00671580"/>
    <w:rsid w:val="00672656"/>
    <w:rsid w:val="00673D68"/>
    <w:rsid w:val="00674460"/>
    <w:rsid w:val="006759FC"/>
    <w:rsid w:val="00676A93"/>
    <w:rsid w:val="006817C4"/>
    <w:rsid w:val="00683202"/>
    <w:rsid w:val="006871DE"/>
    <w:rsid w:val="006927C3"/>
    <w:rsid w:val="00692C1A"/>
    <w:rsid w:val="00692CAC"/>
    <w:rsid w:val="00693C7D"/>
    <w:rsid w:val="0069773D"/>
    <w:rsid w:val="006A0AC6"/>
    <w:rsid w:val="006A11CF"/>
    <w:rsid w:val="006A11D5"/>
    <w:rsid w:val="006A5862"/>
    <w:rsid w:val="006B1B93"/>
    <w:rsid w:val="006B1C81"/>
    <w:rsid w:val="006B5330"/>
    <w:rsid w:val="006C4C13"/>
    <w:rsid w:val="006C7868"/>
    <w:rsid w:val="006D021B"/>
    <w:rsid w:val="006D0428"/>
    <w:rsid w:val="006D2B79"/>
    <w:rsid w:val="006D3369"/>
    <w:rsid w:val="006D6F4D"/>
    <w:rsid w:val="006E08E6"/>
    <w:rsid w:val="006E45ED"/>
    <w:rsid w:val="006E6320"/>
    <w:rsid w:val="006E6C14"/>
    <w:rsid w:val="006E6D6C"/>
    <w:rsid w:val="006F052D"/>
    <w:rsid w:val="006F0728"/>
    <w:rsid w:val="006F29C1"/>
    <w:rsid w:val="006F6009"/>
    <w:rsid w:val="006F7B0F"/>
    <w:rsid w:val="007016C2"/>
    <w:rsid w:val="00702157"/>
    <w:rsid w:val="007021EA"/>
    <w:rsid w:val="00703136"/>
    <w:rsid w:val="007032A7"/>
    <w:rsid w:val="00703627"/>
    <w:rsid w:val="00705F06"/>
    <w:rsid w:val="00710BD9"/>
    <w:rsid w:val="007144A0"/>
    <w:rsid w:val="00716BEC"/>
    <w:rsid w:val="00717143"/>
    <w:rsid w:val="0072259E"/>
    <w:rsid w:val="00722809"/>
    <w:rsid w:val="00722C3D"/>
    <w:rsid w:val="00722EFD"/>
    <w:rsid w:val="007272F7"/>
    <w:rsid w:val="0073084C"/>
    <w:rsid w:val="00730A4C"/>
    <w:rsid w:val="00731BB6"/>
    <w:rsid w:val="0073246F"/>
    <w:rsid w:val="00732B07"/>
    <w:rsid w:val="00734E37"/>
    <w:rsid w:val="0073576B"/>
    <w:rsid w:val="0073680C"/>
    <w:rsid w:val="0073753F"/>
    <w:rsid w:val="00740F78"/>
    <w:rsid w:val="00742BB8"/>
    <w:rsid w:val="007433C8"/>
    <w:rsid w:val="00743453"/>
    <w:rsid w:val="00750C1D"/>
    <w:rsid w:val="00750F4D"/>
    <w:rsid w:val="00752344"/>
    <w:rsid w:val="00754349"/>
    <w:rsid w:val="00756AEB"/>
    <w:rsid w:val="00756DA6"/>
    <w:rsid w:val="00761E7E"/>
    <w:rsid w:val="007621AA"/>
    <w:rsid w:val="00762640"/>
    <w:rsid w:val="00763735"/>
    <w:rsid w:val="00764B9F"/>
    <w:rsid w:val="00771B1E"/>
    <w:rsid w:val="00780828"/>
    <w:rsid w:val="00781EF9"/>
    <w:rsid w:val="00787B33"/>
    <w:rsid w:val="007953CB"/>
    <w:rsid w:val="007A0FAB"/>
    <w:rsid w:val="007A102F"/>
    <w:rsid w:val="007A24E5"/>
    <w:rsid w:val="007A6774"/>
    <w:rsid w:val="007A7AAF"/>
    <w:rsid w:val="007A7DA2"/>
    <w:rsid w:val="007B0D94"/>
    <w:rsid w:val="007B25D5"/>
    <w:rsid w:val="007B3624"/>
    <w:rsid w:val="007B3783"/>
    <w:rsid w:val="007C557D"/>
    <w:rsid w:val="007C612E"/>
    <w:rsid w:val="007C6AF1"/>
    <w:rsid w:val="007D1314"/>
    <w:rsid w:val="007D1D1B"/>
    <w:rsid w:val="007D4648"/>
    <w:rsid w:val="007D62BE"/>
    <w:rsid w:val="007E1CE3"/>
    <w:rsid w:val="007E273A"/>
    <w:rsid w:val="007E287F"/>
    <w:rsid w:val="007E4C55"/>
    <w:rsid w:val="007E6A79"/>
    <w:rsid w:val="007F1DB9"/>
    <w:rsid w:val="007F2133"/>
    <w:rsid w:val="007F41C9"/>
    <w:rsid w:val="007F51CA"/>
    <w:rsid w:val="007F7C64"/>
    <w:rsid w:val="008006AB"/>
    <w:rsid w:val="008030AE"/>
    <w:rsid w:val="008118D9"/>
    <w:rsid w:val="008127F8"/>
    <w:rsid w:val="00812FED"/>
    <w:rsid w:val="00813CD9"/>
    <w:rsid w:val="008166FD"/>
    <w:rsid w:val="00820C68"/>
    <w:rsid w:val="00820CED"/>
    <w:rsid w:val="008229C1"/>
    <w:rsid w:val="00823B52"/>
    <w:rsid w:val="00826E62"/>
    <w:rsid w:val="0083029F"/>
    <w:rsid w:val="008311AF"/>
    <w:rsid w:val="00833BF0"/>
    <w:rsid w:val="00835E34"/>
    <w:rsid w:val="0083606A"/>
    <w:rsid w:val="00836304"/>
    <w:rsid w:val="00837287"/>
    <w:rsid w:val="00840053"/>
    <w:rsid w:val="00841723"/>
    <w:rsid w:val="0084175A"/>
    <w:rsid w:val="00841F3B"/>
    <w:rsid w:val="00845F2B"/>
    <w:rsid w:val="00852028"/>
    <w:rsid w:val="00852D79"/>
    <w:rsid w:val="0085437E"/>
    <w:rsid w:val="00854C09"/>
    <w:rsid w:val="00855809"/>
    <w:rsid w:val="00857300"/>
    <w:rsid w:val="00860EDC"/>
    <w:rsid w:val="00867D8A"/>
    <w:rsid w:val="008707EA"/>
    <w:rsid w:val="00870AFC"/>
    <w:rsid w:val="00870E1C"/>
    <w:rsid w:val="00872857"/>
    <w:rsid w:val="00875AE2"/>
    <w:rsid w:val="00875B3D"/>
    <w:rsid w:val="00880BE7"/>
    <w:rsid w:val="00882F95"/>
    <w:rsid w:val="00887295"/>
    <w:rsid w:val="00890487"/>
    <w:rsid w:val="008920DC"/>
    <w:rsid w:val="008A03B2"/>
    <w:rsid w:val="008A0490"/>
    <w:rsid w:val="008A09CC"/>
    <w:rsid w:val="008A1505"/>
    <w:rsid w:val="008A36EC"/>
    <w:rsid w:val="008A3EDF"/>
    <w:rsid w:val="008A5249"/>
    <w:rsid w:val="008A5DED"/>
    <w:rsid w:val="008A6CF6"/>
    <w:rsid w:val="008A72EA"/>
    <w:rsid w:val="008B125E"/>
    <w:rsid w:val="008B14FC"/>
    <w:rsid w:val="008B2C33"/>
    <w:rsid w:val="008B2DE1"/>
    <w:rsid w:val="008B49DD"/>
    <w:rsid w:val="008B4DD4"/>
    <w:rsid w:val="008C6AA2"/>
    <w:rsid w:val="008C7E85"/>
    <w:rsid w:val="008D09DE"/>
    <w:rsid w:val="008D2594"/>
    <w:rsid w:val="008D52AF"/>
    <w:rsid w:val="008D74DD"/>
    <w:rsid w:val="008E2D60"/>
    <w:rsid w:val="008F2170"/>
    <w:rsid w:val="008F3262"/>
    <w:rsid w:val="008F36AF"/>
    <w:rsid w:val="008F6ABC"/>
    <w:rsid w:val="008F790B"/>
    <w:rsid w:val="00900DC8"/>
    <w:rsid w:val="00901989"/>
    <w:rsid w:val="00903FE4"/>
    <w:rsid w:val="00904283"/>
    <w:rsid w:val="0090455C"/>
    <w:rsid w:val="009058C8"/>
    <w:rsid w:val="00907080"/>
    <w:rsid w:val="009078F0"/>
    <w:rsid w:val="00914137"/>
    <w:rsid w:val="00915002"/>
    <w:rsid w:val="00917A74"/>
    <w:rsid w:val="00920A73"/>
    <w:rsid w:val="00921241"/>
    <w:rsid w:val="00922A7C"/>
    <w:rsid w:val="00926B99"/>
    <w:rsid w:val="0092790A"/>
    <w:rsid w:val="009328F1"/>
    <w:rsid w:val="00932C80"/>
    <w:rsid w:val="00933165"/>
    <w:rsid w:val="00937158"/>
    <w:rsid w:val="00940979"/>
    <w:rsid w:val="0094164D"/>
    <w:rsid w:val="00944B2E"/>
    <w:rsid w:val="00950702"/>
    <w:rsid w:val="00952E2D"/>
    <w:rsid w:val="00955702"/>
    <w:rsid w:val="00956CC5"/>
    <w:rsid w:val="0096078A"/>
    <w:rsid w:val="00961205"/>
    <w:rsid w:val="00962477"/>
    <w:rsid w:val="00962CC3"/>
    <w:rsid w:val="009656C3"/>
    <w:rsid w:val="0096599F"/>
    <w:rsid w:val="00966EC5"/>
    <w:rsid w:val="009676A5"/>
    <w:rsid w:val="00970758"/>
    <w:rsid w:val="00970C0C"/>
    <w:rsid w:val="00970F33"/>
    <w:rsid w:val="00972821"/>
    <w:rsid w:val="00973262"/>
    <w:rsid w:val="00975A63"/>
    <w:rsid w:val="00976CD0"/>
    <w:rsid w:val="00981994"/>
    <w:rsid w:val="00983D48"/>
    <w:rsid w:val="00985D7E"/>
    <w:rsid w:val="00986FCB"/>
    <w:rsid w:val="0098766F"/>
    <w:rsid w:val="0099084E"/>
    <w:rsid w:val="00992353"/>
    <w:rsid w:val="0099251F"/>
    <w:rsid w:val="00992F8C"/>
    <w:rsid w:val="00995798"/>
    <w:rsid w:val="009A654D"/>
    <w:rsid w:val="009B1C34"/>
    <w:rsid w:val="009B5AFF"/>
    <w:rsid w:val="009B5BDC"/>
    <w:rsid w:val="009C1802"/>
    <w:rsid w:val="009C3D2D"/>
    <w:rsid w:val="009C5273"/>
    <w:rsid w:val="009C7E5C"/>
    <w:rsid w:val="009D00E9"/>
    <w:rsid w:val="009D0BD5"/>
    <w:rsid w:val="009D0ED6"/>
    <w:rsid w:val="009D1964"/>
    <w:rsid w:val="009D714F"/>
    <w:rsid w:val="009D79B3"/>
    <w:rsid w:val="009E061D"/>
    <w:rsid w:val="009E2C59"/>
    <w:rsid w:val="009E4A25"/>
    <w:rsid w:val="009E4CAE"/>
    <w:rsid w:val="009E5B5C"/>
    <w:rsid w:val="009F0887"/>
    <w:rsid w:val="009F0BB5"/>
    <w:rsid w:val="009F276F"/>
    <w:rsid w:val="009F318C"/>
    <w:rsid w:val="009F6B6D"/>
    <w:rsid w:val="009F78FC"/>
    <w:rsid w:val="009F7DD6"/>
    <w:rsid w:val="00A00492"/>
    <w:rsid w:val="00A00CA5"/>
    <w:rsid w:val="00A0111F"/>
    <w:rsid w:val="00A032F4"/>
    <w:rsid w:val="00A0767A"/>
    <w:rsid w:val="00A10CB4"/>
    <w:rsid w:val="00A13216"/>
    <w:rsid w:val="00A133B5"/>
    <w:rsid w:val="00A14F73"/>
    <w:rsid w:val="00A14FAF"/>
    <w:rsid w:val="00A20536"/>
    <w:rsid w:val="00A23703"/>
    <w:rsid w:val="00A2587D"/>
    <w:rsid w:val="00A264F4"/>
    <w:rsid w:val="00A26E51"/>
    <w:rsid w:val="00A316DE"/>
    <w:rsid w:val="00A32A75"/>
    <w:rsid w:val="00A34736"/>
    <w:rsid w:val="00A347D7"/>
    <w:rsid w:val="00A450C7"/>
    <w:rsid w:val="00A51075"/>
    <w:rsid w:val="00A54887"/>
    <w:rsid w:val="00A54C2B"/>
    <w:rsid w:val="00A55394"/>
    <w:rsid w:val="00A560DE"/>
    <w:rsid w:val="00A56FBC"/>
    <w:rsid w:val="00A57B57"/>
    <w:rsid w:val="00A619AC"/>
    <w:rsid w:val="00A63296"/>
    <w:rsid w:val="00A63AA5"/>
    <w:rsid w:val="00A64A29"/>
    <w:rsid w:val="00A65296"/>
    <w:rsid w:val="00A65810"/>
    <w:rsid w:val="00A7432D"/>
    <w:rsid w:val="00A74558"/>
    <w:rsid w:val="00A74C86"/>
    <w:rsid w:val="00A75C2C"/>
    <w:rsid w:val="00A77238"/>
    <w:rsid w:val="00A7769C"/>
    <w:rsid w:val="00A80BB4"/>
    <w:rsid w:val="00A8128B"/>
    <w:rsid w:val="00A812CF"/>
    <w:rsid w:val="00A82548"/>
    <w:rsid w:val="00A831D1"/>
    <w:rsid w:val="00A8401B"/>
    <w:rsid w:val="00A84CF0"/>
    <w:rsid w:val="00A8694C"/>
    <w:rsid w:val="00A90EF2"/>
    <w:rsid w:val="00A95314"/>
    <w:rsid w:val="00A97CE1"/>
    <w:rsid w:val="00AA150F"/>
    <w:rsid w:val="00AA1B76"/>
    <w:rsid w:val="00AA2E76"/>
    <w:rsid w:val="00AA5DBF"/>
    <w:rsid w:val="00AB061D"/>
    <w:rsid w:val="00AB6BB2"/>
    <w:rsid w:val="00AB7110"/>
    <w:rsid w:val="00AD0D45"/>
    <w:rsid w:val="00AD1D6A"/>
    <w:rsid w:val="00AD1F9A"/>
    <w:rsid w:val="00AD3A6C"/>
    <w:rsid w:val="00AD40BB"/>
    <w:rsid w:val="00AD4BB4"/>
    <w:rsid w:val="00AD5CF3"/>
    <w:rsid w:val="00AD6C2D"/>
    <w:rsid w:val="00AD778E"/>
    <w:rsid w:val="00AE3976"/>
    <w:rsid w:val="00AE4AED"/>
    <w:rsid w:val="00AF0268"/>
    <w:rsid w:val="00AF0949"/>
    <w:rsid w:val="00AF29C3"/>
    <w:rsid w:val="00AF5099"/>
    <w:rsid w:val="00AF6403"/>
    <w:rsid w:val="00B02284"/>
    <w:rsid w:val="00B06E91"/>
    <w:rsid w:val="00B12872"/>
    <w:rsid w:val="00B14BD4"/>
    <w:rsid w:val="00B14CC5"/>
    <w:rsid w:val="00B160A1"/>
    <w:rsid w:val="00B163A6"/>
    <w:rsid w:val="00B17661"/>
    <w:rsid w:val="00B17C10"/>
    <w:rsid w:val="00B2024A"/>
    <w:rsid w:val="00B24C64"/>
    <w:rsid w:val="00B252C4"/>
    <w:rsid w:val="00B3137C"/>
    <w:rsid w:val="00B34477"/>
    <w:rsid w:val="00B4241C"/>
    <w:rsid w:val="00B42892"/>
    <w:rsid w:val="00B42C89"/>
    <w:rsid w:val="00B42F28"/>
    <w:rsid w:val="00B44287"/>
    <w:rsid w:val="00B448ED"/>
    <w:rsid w:val="00B47473"/>
    <w:rsid w:val="00B50027"/>
    <w:rsid w:val="00B50B82"/>
    <w:rsid w:val="00B537D2"/>
    <w:rsid w:val="00B5386E"/>
    <w:rsid w:val="00B538D9"/>
    <w:rsid w:val="00B56D67"/>
    <w:rsid w:val="00B57FD3"/>
    <w:rsid w:val="00B6159D"/>
    <w:rsid w:val="00B64E74"/>
    <w:rsid w:val="00B66EAC"/>
    <w:rsid w:val="00B67C3A"/>
    <w:rsid w:val="00B7008E"/>
    <w:rsid w:val="00B70092"/>
    <w:rsid w:val="00B71DE7"/>
    <w:rsid w:val="00B751C2"/>
    <w:rsid w:val="00B754D4"/>
    <w:rsid w:val="00B758EB"/>
    <w:rsid w:val="00B80B23"/>
    <w:rsid w:val="00B82ED9"/>
    <w:rsid w:val="00B83463"/>
    <w:rsid w:val="00B840AF"/>
    <w:rsid w:val="00B8467E"/>
    <w:rsid w:val="00B8492E"/>
    <w:rsid w:val="00B86737"/>
    <w:rsid w:val="00B8704A"/>
    <w:rsid w:val="00B90C3B"/>
    <w:rsid w:val="00B90F70"/>
    <w:rsid w:val="00B91DB6"/>
    <w:rsid w:val="00B93AEB"/>
    <w:rsid w:val="00B9412B"/>
    <w:rsid w:val="00B9482A"/>
    <w:rsid w:val="00B9767F"/>
    <w:rsid w:val="00BA0843"/>
    <w:rsid w:val="00BA34F0"/>
    <w:rsid w:val="00BA574C"/>
    <w:rsid w:val="00BA686A"/>
    <w:rsid w:val="00BB1E8B"/>
    <w:rsid w:val="00BB41A5"/>
    <w:rsid w:val="00BB7818"/>
    <w:rsid w:val="00BC5BB6"/>
    <w:rsid w:val="00BC5CAE"/>
    <w:rsid w:val="00BC5F9E"/>
    <w:rsid w:val="00BD3308"/>
    <w:rsid w:val="00BD4343"/>
    <w:rsid w:val="00BD5E8F"/>
    <w:rsid w:val="00BD7052"/>
    <w:rsid w:val="00BD7725"/>
    <w:rsid w:val="00BE3335"/>
    <w:rsid w:val="00BE34EF"/>
    <w:rsid w:val="00BE39AC"/>
    <w:rsid w:val="00BE6F23"/>
    <w:rsid w:val="00BF141C"/>
    <w:rsid w:val="00BF1F30"/>
    <w:rsid w:val="00C017F4"/>
    <w:rsid w:val="00C03DFA"/>
    <w:rsid w:val="00C03E66"/>
    <w:rsid w:val="00C10A60"/>
    <w:rsid w:val="00C10B73"/>
    <w:rsid w:val="00C1165C"/>
    <w:rsid w:val="00C11836"/>
    <w:rsid w:val="00C247C4"/>
    <w:rsid w:val="00C251B9"/>
    <w:rsid w:val="00C259D5"/>
    <w:rsid w:val="00C27BEB"/>
    <w:rsid w:val="00C27CFE"/>
    <w:rsid w:val="00C30456"/>
    <w:rsid w:val="00C36C42"/>
    <w:rsid w:val="00C373DE"/>
    <w:rsid w:val="00C40015"/>
    <w:rsid w:val="00C40299"/>
    <w:rsid w:val="00C45C5D"/>
    <w:rsid w:val="00C46FC8"/>
    <w:rsid w:val="00C50756"/>
    <w:rsid w:val="00C54C01"/>
    <w:rsid w:val="00C5578D"/>
    <w:rsid w:val="00C56533"/>
    <w:rsid w:val="00C56CDF"/>
    <w:rsid w:val="00C5722E"/>
    <w:rsid w:val="00C57B03"/>
    <w:rsid w:val="00C63545"/>
    <w:rsid w:val="00C65611"/>
    <w:rsid w:val="00C65DEC"/>
    <w:rsid w:val="00C660F7"/>
    <w:rsid w:val="00C66443"/>
    <w:rsid w:val="00C67AC5"/>
    <w:rsid w:val="00C7037B"/>
    <w:rsid w:val="00C71F45"/>
    <w:rsid w:val="00C73131"/>
    <w:rsid w:val="00C73735"/>
    <w:rsid w:val="00C741A9"/>
    <w:rsid w:val="00C745C1"/>
    <w:rsid w:val="00C76792"/>
    <w:rsid w:val="00C84410"/>
    <w:rsid w:val="00C87336"/>
    <w:rsid w:val="00C91FC4"/>
    <w:rsid w:val="00C93808"/>
    <w:rsid w:val="00C95F62"/>
    <w:rsid w:val="00C9779A"/>
    <w:rsid w:val="00CA03BB"/>
    <w:rsid w:val="00CA0A4E"/>
    <w:rsid w:val="00CA11D3"/>
    <w:rsid w:val="00CA14E5"/>
    <w:rsid w:val="00CA5B3B"/>
    <w:rsid w:val="00CA6A95"/>
    <w:rsid w:val="00CB0339"/>
    <w:rsid w:val="00CB23BF"/>
    <w:rsid w:val="00CB41D8"/>
    <w:rsid w:val="00CB43C4"/>
    <w:rsid w:val="00CB4BB9"/>
    <w:rsid w:val="00CB5F64"/>
    <w:rsid w:val="00CC0BC4"/>
    <w:rsid w:val="00CC1F20"/>
    <w:rsid w:val="00CC22F4"/>
    <w:rsid w:val="00CC7A74"/>
    <w:rsid w:val="00CD1ABE"/>
    <w:rsid w:val="00CD24D0"/>
    <w:rsid w:val="00CD35E3"/>
    <w:rsid w:val="00CD553B"/>
    <w:rsid w:val="00CD5943"/>
    <w:rsid w:val="00CD5EED"/>
    <w:rsid w:val="00CD6345"/>
    <w:rsid w:val="00CE58AF"/>
    <w:rsid w:val="00CE798A"/>
    <w:rsid w:val="00CE79CE"/>
    <w:rsid w:val="00CE7FBA"/>
    <w:rsid w:val="00CF2874"/>
    <w:rsid w:val="00CF3117"/>
    <w:rsid w:val="00CF3E8B"/>
    <w:rsid w:val="00CF45D5"/>
    <w:rsid w:val="00CF4A9B"/>
    <w:rsid w:val="00CF7C44"/>
    <w:rsid w:val="00D013EF"/>
    <w:rsid w:val="00D013F2"/>
    <w:rsid w:val="00D044F1"/>
    <w:rsid w:val="00D05674"/>
    <w:rsid w:val="00D07091"/>
    <w:rsid w:val="00D11F39"/>
    <w:rsid w:val="00D131DE"/>
    <w:rsid w:val="00D13F53"/>
    <w:rsid w:val="00D1440E"/>
    <w:rsid w:val="00D145F2"/>
    <w:rsid w:val="00D20EBB"/>
    <w:rsid w:val="00D25844"/>
    <w:rsid w:val="00D2786D"/>
    <w:rsid w:val="00D317AE"/>
    <w:rsid w:val="00D3223A"/>
    <w:rsid w:val="00D332B5"/>
    <w:rsid w:val="00D341E6"/>
    <w:rsid w:val="00D3448E"/>
    <w:rsid w:val="00D35AE7"/>
    <w:rsid w:val="00D3734A"/>
    <w:rsid w:val="00D37E63"/>
    <w:rsid w:val="00D407B1"/>
    <w:rsid w:val="00D40B90"/>
    <w:rsid w:val="00D41113"/>
    <w:rsid w:val="00D4153F"/>
    <w:rsid w:val="00D43A9E"/>
    <w:rsid w:val="00D45BCD"/>
    <w:rsid w:val="00D45CD2"/>
    <w:rsid w:val="00D46076"/>
    <w:rsid w:val="00D4712C"/>
    <w:rsid w:val="00D51E2A"/>
    <w:rsid w:val="00D53963"/>
    <w:rsid w:val="00D53F16"/>
    <w:rsid w:val="00D54FD0"/>
    <w:rsid w:val="00D55665"/>
    <w:rsid w:val="00D55BA0"/>
    <w:rsid w:val="00D56670"/>
    <w:rsid w:val="00D5774A"/>
    <w:rsid w:val="00D61F86"/>
    <w:rsid w:val="00D63CDE"/>
    <w:rsid w:val="00D72783"/>
    <w:rsid w:val="00D73D50"/>
    <w:rsid w:val="00D74420"/>
    <w:rsid w:val="00D74DBE"/>
    <w:rsid w:val="00D7743E"/>
    <w:rsid w:val="00D77BDF"/>
    <w:rsid w:val="00D81905"/>
    <w:rsid w:val="00D84FB4"/>
    <w:rsid w:val="00D8775B"/>
    <w:rsid w:val="00D9170E"/>
    <w:rsid w:val="00D93724"/>
    <w:rsid w:val="00D93D8D"/>
    <w:rsid w:val="00D97759"/>
    <w:rsid w:val="00DA07CD"/>
    <w:rsid w:val="00DA11AF"/>
    <w:rsid w:val="00DA18DF"/>
    <w:rsid w:val="00DA2932"/>
    <w:rsid w:val="00DA57A7"/>
    <w:rsid w:val="00DA6F82"/>
    <w:rsid w:val="00DB0722"/>
    <w:rsid w:val="00DB0FFB"/>
    <w:rsid w:val="00DB3D6E"/>
    <w:rsid w:val="00DB4914"/>
    <w:rsid w:val="00DB5765"/>
    <w:rsid w:val="00DB6612"/>
    <w:rsid w:val="00DB6B29"/>
    <w:rsid w:val="00DC0323"/>
    <w:rsid w:val="00DC1B9B"/>
    <w:rsid w:val="00DC1F45"/>
    <w:rsid w:val="00DC2F74"/>
    <w:rsid w:val="00DC3920"/>
    <w:rsid w:val="00DC41B7"/>
    <w:rsid w:val="00DC47D7"/>
    <w:rsid w:val="00DC4EE5"/>
    <w:rsid w:val="00DC5A40"/>
    <w:rsid w:val="00DC61CD"/>
    <w:rsid w:val="00DD092E"/>
    <w:rsid w:val="00DD433E"/>
    <w:rsid w:val="00DD4842"/>
    <w:rsid w:val="00DE0162"/>
    <w:rsid w:val="00DE2EDD"/>
    <w:rsid w:val="00DE5385"/>
    <w:rsid w:val="00DE5E00"/>
    <w:rsid w:val="00DE6437"/>
    <w:rsid w:val="00DF0956"/>
    <w:rsid w:val="00DF213C"/>
    <w:rsid w:val="00DF36B7"/>
    <w:rsid w:val="00DF51F4"/>
    <w:rsid w:val="00E0173F"/>
    <w:rsid w:val="00E02BBF"/>
    <w:rsid w:val="00E05366"/>
    <w:rsid w:val="00E06C16"/>
    <w:rsid w:val="00E12E1E"/>
    <w:rsid w:val="00E13315"/>
    <w:rsid w:val="00E15718"/>
    <w:rsid w:val="00E169EE"/>
    <w:rsid w:val="00E17656"/>
    <w:rsid w:val="00E236F2"/>
    <w:rsid w:val="00E237D9"/>
    <w:rsid w:val="00E23921"/>
    <w:rsid w:val="00E2715D"/>
    <w:rsid w:val="00E3176C"/>
    <w:rsid w:val="00E32966"/>
    <w:rsid w:val="00E331D3"/>
    <w:rsid w:val="00E3383F"/>
    <w:rsid w:val="00E34CAC"/>
    <w:rsid w:val="00E35097"/>
    <w:rsid w:val="00E36CD0"/>
    <w:rsid w:val="00E44DD6"/>
    <w:rsid w:val="00E45EC8"/>
    <w:rsid w:val="00E464B5"/>
    <w:rsid w:val="00E46A93"/>
    <w:rsid w:val="00E50A92"/>
    <w:rsid w:val="00E50BCE"/>
    <w:rsid w:val="00E50CA5"/>
    <w:rsid w:val="00E5118F"/>
    <w:rsid w:val="00E528DB"/>
    <w:rsid w:val="00E53730"/>
    <w:rsid w:val="00E5493B"/>
    <w:rsid w:val="00E57EEC"/>
    <w:rsid w:val="00E6583F"/>
    <w:rsid w:val="00E66DF6"/>
    <w:rsid w:val="00E67529"/>
    <w:rsid w:val="00E67584"/>
    <w:rsid w:val="00E714A7"/>
    <w:rsid w:val="00E7227C"/>
    <w:rsid w:val="00E730D9"/>
    <w:rsid w:val="00E742E4"/>
    <w:rsid w:val="00E74839"/>
    <w:rsid w:val="00E76E69"/>
    <w:rsid w:val="00E8096A"/>
    <w:rsid w:val="00E81C51"/>
    <w:rsid w:val="00E86265"/>
    <w:rsid w:val="00E920D8"/>
    <w:rsid w:val="00E927A7"/>
    <w:rsid w:val="00E94748"/>
    <w:rsid w:val="00E959F1"/>
    <w:rsid w:val="00E95CBC"/>
    <w:rsid w:val="00E967C3"/>
    <w:rsid w:val="00EA047B"/>
    <w:rsid w:val="00EA23F3"/>
    <w:rsid w:val="00EA25A1"/>
    <w:rsid w:val="00EA52B8"/>
    <w:rsid w:val="00EA5EC0"/>
    <w:rsid w:val="00EA654E"/>
    <w:rsid w:val="00EA6F3B"/>
    <w:rsid w:val="00EB10BA"/>
    <w:rsid w:val="00EB3119"/>
    <w:rsid w:val="00EB72B6"/>
    <w:rsid w:val="00EC0980"/>
    <w:rsid w:val="00EC0B5E"/>
    <w:rsid w:val="00EC1784"/>
    <w:rsid w:val="00EC20BE"/>
    <w:rsid w:val="00EC408D"/>
    <w:rsid w:val="00EC7008"/>
    <w:rsid w:val="00EC7386"/>
    <w:rsid w:val="00EC77E7"/>
    <w:rsid w:val="00ED270F"/>
    <w:rsid w:val="00ED3376"/>
    <w:rsid w:val="00EE0610"/>
    <w:rsid w:val="00EE0A5B"/>
    <w:rsid w:val="00EE2F19"/>
    <w:rsid w:val="00EE35A1"/>
    <w:rsid w:val="00EE370A"/>
    <w:rsid w:val="00EE7105"/>
    <w:rsid w:val="00EF29C9"/>
    <w:rsid w:val="00EF31DA"/>
    <w:rsid w:val="00EF4C30"/>
    <w:rsid w:val="00EF5035"/>
    <w:rsid w:val="00EF6470"/>
    <w:rsid w:val="00EF68FF"/>
    <w:rsid w:val="00EF7676"/>
    <w:rsid w:val="00F00265"/>
    <w:rsid w:val="00F00EF9"/>
    <w:rsid w:val="00F013FB"/>
    <w:rsid w:val="00F16D3A"/>
    <w:rsid w:val="00F2241F"/>
    <w:rsid w:val="00F22FBC"/>
    <w:rsid w:val="00F25802"/>
    <w:rsid w:val="00F27284"/>
    <w:rsid w:val="00F27AF8"/>
    <w:rsid w:val="00F3000F"/>
    <w:rsid w:val="00F33DBE"/>
    <w:rsid w:val="00F35028"/>
    <w:rsid w:val="00F35EF8"/>
    <w:rsid w:val="00F3745D"/>
    <w:rsid w:val="00F42D5E"/>
    <w:rsid w:val="00F43A64"/>
    <w:rsid w:val="00F52C7E"/>
    <w:rsid w:val="00F5318F"/>
    <w:rsid w:val="00F54AA7"/>
    <w:rsid w:val="00F557E4"/>
    <w:rsid w:val="00F56DFF"/>
    <w:rsid w:val="00F610F5"/>
    <w:rsid w:val="00F61BE6"/>
    <w:rsid w:val="00F61CE0"/>
    <w:rsid w:val="00F63538"/>
    <w:rsid w:val="00F64292"/>
    <w:rsid w:val="00F678CC"/>
    <w:rsid w:val="00F67E64"/>
    <w:rsid w:val="00F70190"/>
    <w:rsid w:val="00F711F9"/>
    <w:rsid w:val="00F71440"/>
    <w:rsid w:val="00F71B28"/>
    <w:rsid w:val="00F7755A"/>
    <w:rsid w:val="00F7769F"/>
    <w:rsid w:val="00F82B09"/>
    <w:rsid w:val="00F83AB7"/>
    <w:rsid w:val="00F84149"/>
    <w:rsid w:val="00F8435A"/>
    <w:rsid w:val="00F8522E"/>
    <w:rsid w:val="00F932F7"/>
    <w:rsid w:val="00F95821"/>
    <w:rsid w:val="00FA1E36"/>
    <w:rsid w:val="00FA74BF"/>
    <w:rsid w:val="00FB2E30"/>
    <w:rsid w:val="00FB3009"/>
    <w:rsid w:val="00FB4327"/>
    <w:rsid w:val="00FB7C67"/>
    <w:rsid w:val="00FC13B5"/>
    <w:rsid w:val="00FC3A8B"/>
    <w:rsid w:val="00FC5ECE"/>
    <w:rsid w:val="00FC5F2E"/>
    <w:rsid w:val="00FD023E"/>
    <w:rsid w:val="00FD1B10"/>
    <w:rsid w:val="00FD45D3"/>
    <w:rsid w:val="00FD5240"/>
    <w:rsid w:val="00FD5980"/>
    <w:rsid w:val="00FD5C6F"/>
    <w:rsid w:val="00FD7E6E"/>
    <w:rsid w:val="00FE1D92"/>
    <w:rsid w:val="00FE2B54"/>
    <w:rsid w:val="00FE3AC7"/>
    <w:rsid w:val="00FE42B0"/>
    <w:rsid w:val="00FE6161"/>
    <w:rsid w:val="00FE6CC9"/>
    <w:rsid w:val="00FE6E76"/>
    <w:rsid w:val="00FE6FEC"/>
    <w:rsid w:val="00FE7C53"/>
    <w:rsid w:val="00FE7C99"/>
    <w:rsid w:val="00FF06BD"/>
    <w:rsid w:val="00FF1A47"/>
    <w:rsid w:val="00FF2875"/>
    <w:rsid w:val="00FF37D5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B27558"/>
  <w15:chartTrackingRefBased/>
  <w15:docId w15:val="{4A8D2789-6840-4921-9F29-6B291E69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2B8"/>
    <w:pPr>
      <w:spacing w:after="120"/>
      <w:jc w:val="both"/>
    </w:pPr>
    <w:rPr>
      <w:rFonts w:ascii="Arial" w:hAnsi="Arial" w:cs="Arial"/>
      <w:sz w:val="22"/>
    </w:rPr>
  </w:style>
  <w:style w:type="paragraph" w:styleId="Titre1">
    <w:name w:val="heading 1"/>
    <w:basedOn w:val="Normal"/>
    <w:next w:val="Normal"/>
    <w:autoRedefine/>
    <w:qFormat/>
    <w:rsid w:val="00FE7C99"/>
    <w:pPr>
      <w:keepNext/>
      <w:numPr>
        <w:numId w:val="1"/>
      </w:numPr>
      <w:spacing w:before="480"/>
      <w:outlineLvl w:val="0"/>
    </w:pPr>
    <w:rPr>
      <w:rFonts w:cstheme="minorHAnsi"/>
      <w:b/>
      <w:bCs/>
      <w:caps/>
      <w:color w:val="538135" w:themeColor="accent6" w:themeShade="BF"/>
      <w:kern w:val="32"/>
      <w:sz w:val="28"/>
      <w:szCs w:val="28"/>
    </w:rPr>
  </w:style>
  <w:style w:type="paragraph" w:styleId="Titre2">
    <w:name w:val="heading 2"/>
    <w:basedOn w:val="Normal"/>
    <w:next w:val="Normal"/>
    <w:autoRedefine/>
    <w:qFormat/>
    <w:rsid w:val="00B86737"/>
    <w:pPr>
      <w:keepNext/>
      <w:numPr>
        <w:ilvl w:val="1"/>
        <w:numId w:val="1"/>
      </w:numPr>
      <w:spacing w:before="240" w:line="264" w:lineRule="auto"/>
      <w:outlineLvl w:val="1"/>
    </w:pPr>
    <w:rPr>
      <w:rFonts w:cstheme="minorHAnsi"/>
      <w:b/>
      <w:bCs/>
      <w:iCs/>
      <w:smallCaps/>
      <w:color w:val="538135" w:themeColor="accent6" w:themeShade="BF"/>
      <w:szCs w:val="28"/>
    </w:rPr>
  </w:style>
  <w:style w:type="paragraph" w:styleId="Titre3">
    <w:name w:val="heading 3"/>
    <w:basedOn w:val="Normal"/>
    <w:next w:val="Normal"/>
    <w:qFormat/>
    <w:rsid w:val="00F61CE0"/>
    <w:pPr>
      <w:keepNext/>
      <w:numPr>
        <w:ilvl w:val="2"/>
        <w:numId w:val="1"/>
      </w:numPr>
      <w:spacing w:before="240" w:after="60"/>
      <w:outlineLvl w:val="2"/>
    </w:pPr>
    <w:rPr>
      <w:i/>
      <w:iCs/>
      <w:color w:val="538135" w:themeColor="accent6" w:themeShade="BF"/>
      <w:szCs w:val="26"/>
    </w:rPr>
  </w:style>
  <w:style w:type="paragraph" w:styleId="Titre4">
    <w:name w:val="heading 4"/>
    <w:basedOn w:val="Normal"/>
    <w:next w:val="Normal"/>
    <w:qFormat/>
    <w:rsid w:val="00A57B57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Cs w:val="22"/>
    </w:rPr>
  </w:style>
  <w:style w:type="paragraph" w:styleId="Titre5">
    <w:name w:val="heading 5"/>
    <w:basedOn w:val="Normal"/>
    <w:next w:val="Normal"/>
    <w:qFormat/>
    <w:rsid w:val="000819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8191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08191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08191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081911"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C6FE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C6FEA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1C6FEA"/>
    <w:pPr>
      <w:spacing w:before="2520"/>
      <w:ind w:left="6237"/>
    </w:pPr>
    <w:rPr>
      <w:sz w:val="16"/>
      <w:szCs w:val="16"/>
    </w:rPr>
  </w:style>
  <w:style w:type="table" w:styleId="Grilledutableau">
    <w:name w:val="Table Grid"/>
    <w:basedOn w:val="TableauNormal"/>
    <w:rsid w:val="00932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017A6F"/>
  </w:style>
  <w:style w:type="paragraph" w:styleId="TM1">
    <w:name w:val="toc 1"/>
    <w:basedOn w:val="Normal"/>
    <w:next w:val="Normal"/>
    <w:autoRedefine/>
    <w:uiPriority w:val="39"/>
    <w:rsid w:val="009B1C34"/>
    <w:pPr>
      <w:tabs>
        <w:tab w:val="right" w:leader="dot" w:pos="9060"/>
      </w:tabs>
      <w:spacing w:before="20" w:after="60"/>
    </w:pPr>
    <w:rPr>
      <w:rFonts w:cs="Times New Roman"/>
      <w:b/>
      <w:bCs/>
      <w:caps/>
      <w:szCs w:val="24"/>
    </w:rPr>
  </w:style>
  <w:style w:type="paragraph" w:styleId="TM2">
    <w:name w:val="toc 2"/>
    <w:basedOn w:val="Normal"/>
    <w:next w:val="Normal"/>
    <w:autoRedefine/>
    <w:uiPriority w:val="39"/>
    <w:rsid w:val="00D2786D"/>
    <w:pPr>
      <w:spacing w:before="60"/>
    </w:pPr>
    <w:rPr>
      <w:rFonts w:cs="Times New Roman"/>
      <w:iCs/>
      <w:sz w:val="20"/>
      <w:szCs w:val="24"/>
    </w:rPr>
  </w:style>
  <w:style w:type="paragraph" w:styleId="TM3">
    <w:name w:val="toc 3"/>
    <w:basedOn w:val="Normal"/>
    <w:next w:val="Normal"/>
    <w:autoRedefine/>
    <w:uiPriority w:val="39"/>
    <w:rsid w:val="00D2786D"/>
    <w:pPr>
      <w:ind w:left="400"/>
    </w:pPr>
    <w:rPr>
      <w:rFonts w:cs="Times New Roman"/>
      <w:sz w:val="20"/>
      <w:szCs w:val="24"/>
    </w:rPr>
  </w:style>
  <w:style w:type="paragraph" w:styleId="TM4">
    <w:name w:val="toc 4"/>
    <w:basedOn w:val="Normal"/>
    <w:next w:val="Normal"/>
    <w:autoRedefine/>
    <w:semiHidden/>
    <w:rsid w:val="00E05366"/>
    <w:pPr>
      <w:ind w:left="600"/>
    </w:pPr>
    <w:rPr>
      <w:rFonts w:ascii="Times New Roman" w:hAnsi="Times New Roman" w:cs="Times New Roman"/>
      <w:szCs w:val="24"/>
    </w:rPr>
  </w:style>
  <w:style w:type="paragraph" w:styleId="TM5">
    <w:name w:val="toc 5"/>
    <w:basedOn w:val="Normal"/>
    <w:next w:val="Normal"/>
    <w:autoRedefine/>
    <w:semiHidden/>
    <w:rsid w:val="00E05366"/>
    <w:pPr>
      <w:ind w:left="800"/>
    </w:pPr>
    <w:rPr>
      <w:rFonts w:ascii="Times New Roman" w:hAnsi="Times New Roman" w:cs="Times New Roman"/>
      <w:szCs w:val="24"/>
    </w:rPr>
  </w:style>
  <w:style w:type="paragraph" w:styleId="TM6">
    <w:name w:val="toc 6"/>
    <w:basedOn w:val="Normal"/>
    <w:next w:val="Normal"/>
    <w:autoRedefine/>
    <w:semiHidden/>
    <w:rsid w:val="00E05366"/>
    <w:pPr>
      <w:ind w:left="1000"/>
    </w:pPr>
    <w:rPr>
      <w:rFonts w:ascii="Times New Roman" w:hAnsi="Times New Roman" w:cs="Times New Roman"/>
      <w:szCs w:val="24"/>
    </w:rPr>
  </w:style>
  <w:style w:type="paragraph" w:styleId="TM7">
    <w:name w:val="toc 7"/>
    <w:basedOn w:val="Normal"/>
    <w:next w:val="Normal"/>
    <w:autoRedefine/>
    <w:semiHidden/>
    <w:rsid w:val="00E05366"/>
    <w:pPr>
      <w:ind w:left="1200"/>
    </w:pPr>
    <w:rPr>
      <w:rFonts w:ascii="Times New Roman" w:hAnsi="Times New Roman" w:cs="Times New Roman"/>
      <w:szCs w:val="24"/>
    </w:rPr>
  </w:style>
  <w:style w:type="paragraph" w:styleId="TM8">
    <w:name w:val="toc 8"/>
    <w:basedOn w:val="Normal"/>
    <w:next w:val="Normal"/>
    <w:autoRedefine/>
    <w:semiHidden/>
    <w:rsid w:val="00E05366"/>
    <w:pPr>
      <w:ind w:left="1400"/>
    </w:pPr>
    <w:rPr>
      <w:rFonts w:ascii="Times New Roman" w:hAnsi="Times New Roman" w:cs="Times New Roman"/>
      <w:szCs w:val="24"/>
    </w:rPr>
  </w:style>
  <w:style w:type="paragraph" w:styleId="TM9">
    <w:name w:val="toc 9"/>
    <w:basedOn w:val="Normal"/>
    <w:next w:val="Normal"/>
    <w:autoRedefine/>
    <w:semiHidden/>
    <w:rsid w:val="00E05366"/>
    <w:pPr>
      <w:ind w:left="1600"/>
    </w:pPr>
    <w:rPr>
      <w:rFonts w:ascii="Times New Roman" w:hAnsi="Times New Roman" w:cs="Times New Roman"/>
      <w:szCs w:val="24"/>
    </w:rPr>
  </w:style>
  <w:style w:type="character" w:styleId="Lienhypertexte">
    <w:name w:val="Hyperlink"/>
    <w:uiPriority w:val="99"/>
    <w:rsid w:val="00FC5ECE"/>
    <w:rPr>
      <w:color w:val="0000FF"/>
      <w:u w:val="single"/>
    </w:rPr>
  </w:style>
  <w:style w:type="paragraph" w:styleId="Textedebulles">
    <w:name w:val="Balloon Text"/>
    <w:basedOn w:val="Normal"/>
    <w:semiHidden/>
    <w:rsid w:val="00A23703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9C3D2D"/>
    <w:pPr>
      <w:ind w:left="283"/>
    </w:pPr>
  </w:style>
  <w:style w:type="paragraph" w:styleId="Corpsdetexte">
    <w:name w:val="Body Text"/>
    <w:basedOn w:val="Normal"/>
    <w:link w:val="CorpsdetexteCar"/>
    <w:rsid w:val="009C3D2D"/>
  </w:style>
  <w:style w:type="paragraph" w:styleId="Corpsdetexte3">
    <w:name w:val="Body Text 3"/>
    <w:basedOn w:val="Normal"/>
    <w:rsid w:val="009C3D2D"/>
    <w:rPr>
      <w:sz w:val="16"/>
      <w:szCs w:val="16"/>
    </w:rPr>
  </w:style>
  <w:style w:type="paragraph" w:styleId="Notedebasdepage">
    <w:name w:val="footnote text"/>
    <w:basedOn w:val="Normal"/>
    <w:semiHidden/>
    <w:rsid w:val="00EA52B8"/>
    <w:rPr>
      <w:rFonts w:cs="Times New Roman"/>
      <w:sz w:val="18"/>
    </w:rPr>
  </w:style>
  <w:style w:type="character" w:styleId="Appelnotedebasdep">
    <w:name w:val="footnote reference"/>
    <w:semiHidden/>
    <w:rsid w:val="009C3D2D"/>
    <w:rPr>
      <w:vertAlign w:val="superscript"/>
    </w:rPr>
  </w:style>
  <w:style w:type="paragraph" w:styleId="Retraitcorpsdetexte3">
    <w:name w:val="Body Text Indent 3"/>
    <w:basedOn w:val="Normal"/>
    <w:rsid w:val="009C3D2D"/>
    <w:pPr>
      <w:ind w:left="283"/>
    </w:pPr>
    <w:rPr>
      <w:sz w:val="16"/>
      <w:szCs w:val="16"/>
    </w:rPr>
  </w:style>
  <w:style w:type="paragraph" w:styleId="Explorateurdedocuments">
    <w:name w:val="Document Map"/>
    <w:basedOn w:val="Normal"/>
    <w:link w:val="ExplorateurdedocumentsCar"/>
    <w:rsid w:val="007953C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7953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E79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91BE4"/>
    <w:pPr>
      <w:spacing w:after="200" w:line="276" w:lineRule="auto"/>
      <w:ind w:left="720"/>
      <w:contextualSpacing/>
      <w:jc w:val="left"/>
    </w:pPr>
    <w:rPr>
      <w:rFonts w:eastAsia="Calibri" w:cs="Times New Roman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BB781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56586"/>
    <w:rPr>
      <w:color w:val="954F72" w:themeColor="followedHyperlink"/>
      <w:u w:val="single"/>
    </w:rPr>
  </w:style>
  <w:style w:type="character" w:customStyle="1" w:styleId="font121">
    <w:name w:val="font121"/>
    <w:basedOn w:val="Policepardfaut"/>
    <w:rsid w:val="00EB3119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01">
    <w:name w:val="font01"/>
    <w:basedOn w:val="Policepardfaut"/>
    <w:rsid w:val="00EB311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normaltextrun">
    <w:name w:val="normaltextrun"/>
    <w:basedOn w:val="Policepardfaut"/>
    <w:rsid w:val="00486D71"/>
  </w:style>
  <w:style w:type="character" w:customStyle="1" w:styleId="eop">
    <w:name w:val="eop"/>
    <w:basedOn w:val="Policepardfaut"/>
    <w:rsid w:val="00486D71"/>
  </w:style>
  <w:style w:type="paragraph" w:customStyle="1" w:styleId="Default">
    <w:name w:val="Default"/>
    <w:rsid w:val="00481009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styleId="Lgende">
    <w:name w:val="caption"/>
    <w:basedOn w:val="Normal"/>
    <w:next w:val="Normal"/>
    <w:uiPriority w:val="35"/>
    <w:unhideWhenUsed/>
    <w:qFormat/>
    <w:rsid w:val="008F6ABC"/>
    <w:pPr>
      <w:spacing w:after="200"/>
      <w:jc w:val="center"/>
    </w:pPr>
    <w:rPr>
      <w:i/>
      <w:iCs/>
      <w:color w:val="44546A" w:themeColor="text2"/>
      <w:sz w:val="18"/>
      <w:szCs w:val="18"/>
    </w:rPr>
  </w:style>
  <w:style w:type="paragraph" w:customStyle="1" w:styleId="tabgauchegras">
    <w:name w:val="tab_gauche_gras"/>
    <w:basedOn w:val="Normal"/>
    <w:autoRedefine/>
    <w:qFormat/>
    <w:rsid w:val="001818A0"/>
    <w:pPr>
      <w:spacing w:after="0"/>
    </w:pPr>
    <w:rPr>
      <w:b/>
    </w:rPr>
  </w:style>
  <w:style w:type="paragraph" w:customStyle="1" w:styleId="tabgauche">
    <w:name w:val="tab_gauche"/>
    <w:basedOn w:val="Normal"/>
    <w:qFormat/>
    <w:rsid w:val="001818A0"/>
    <w:pPr>
      <w:spacing w:after="0"/>
      <w:jc w:val="left"/>
    </w:pPr>
  </w:style>
  <w:style w:type="paragraph" w:customStyle="1" w:styleId="tabcentregras">
    <w:name w:val="tab_centre_gras"/>
    <w:basedOn w:val="Normal"/>
    <w:qFormat/>
    <w:rsid w:val="001818A0"/>
    <w:pPr>
      <w:spacing w:after="0"/>
      <w:jc w:val="center"/>
    </w:pPr>
    <w:rPr>
      <w:b/>
      <w:bCs/>
    </w:rPr>
  </w:style>
  <w:style w:type="paragraph" w:customStyle="1" w:styleId="tabcentre">
    <w:name w:val="tab_centre"/>
    <w:basedOn w:val="Normal"/>
    <w:qFormat/>
    <w:rsid w:val="001818A0"/>
    <w:pPr>
      <w:spacing w:after="0"/>
      <w:jc w:val="center"/>
    </w:pPr>
    <w:rPr>
      <w:bCs/>
    </w:rPr>
  </w:style>
  <w:style w:type="character" w:styleId="Accentuation">
    <w:name w:val="Emphasis"/>
    <w:basedOn w:val="Policepardfaut"/>
    <w:uiPriority w:val="20"/>
    <w:qFormat/>
    <w:rsid w:val="005620C0"/>
    <w:rPr>
      <w:i/>
      <w:iCs/>
    </w:rPr>
  </w:style>
  <w:style w:type="character" w:customStyle="1" w:styleId="CorpsdetexteCar">
    <w:name w:val="Corps de texte Car"/>
    <w:basedOn w:val="Policepardfaut"/>
    <w:link w:val="Corpsdetexte"/>
    <w:rsid w:val="005620C0"/>
    <w:rPr>
      <w:rFonts w:ascii="Arial" w:hAnsi="Arial" w:cs="Arial"/>
      <w:sz w:val="22"/>
    </w:rPr>
  </w:style>
  <w:style w:type="character" w:customStyle="1" w:styleId="RetraitcorpsdetexteCar">
    <w:name w:val="Retrait corps de texte Car"/>
    <w:basedOn w:val="Policepardfaut"/>
    <w:link w:val="Retraitcorpsdetexte"/>
    <w:rsid w:val="005620C0"/>
    <w:rPr>
      <w:rFonts w:ascii="Arial" w:hAnsi="Arial" w:cs="Arial"/>
      <w:sz w:val="22"/>
    </w:rPr>
  </w:style>
  <w:style w:type="character" w:styleId="Accentuationlgre">
    <w:name w:val="Subtle Emphasis"/>
    <w:basedOn w:val="Policepardfaut"/>
    <w:uiPriority w:val="19"/>
    <w:qFormat/>
    <w:rsid w:val="005620C0"/>
    <w:rPr>
      <w:i/>
      <w:iCs/>
      <w:color w:val="404040" w:themeColor="text1" w:themeTint="BF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EF31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31DA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F31DA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31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31DA"/>
    <w:rPr>
      <w:rFonts w:ascii="Arial" w:hAnsi="Arial" w:cs="Arial"/>
      <w:b/>
      <w:bCs/>
    </w:rPr>
  </w:style>
  <w:style w:type="paragraph" w:customStyle="1" w:styleId="paragraph">
    <w:name w:val="paragraph"/>
    <w:basedOn w:val="Normal"/>
    <w:rsid w:val="00B9767F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381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989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200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021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576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926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021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3064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569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812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880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764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9972">
          <w:marLeft w:val="547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8212">
          <w:marLeft w:val="547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42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826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353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86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136">
          <w:marLeft w:val="547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85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00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06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062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50BBA78999B4B949DC9C77A9FFF76" ma:contentTypeVersion="19" ma:contentTypeDescription="Crée un document." ma:contentTypeScope="" ma:versionID="f39e8e1911fdc3f2fef54a26dff8f7ee">
  <xsd:schema xmlns:xsd="http://www.w3.org/2001/XMLSchema" xmlns:xs="http://www.w3.org/2001/XMLSchema" xmlns:p="http://schemas.microsoft.com/office/2006/metadata/properties" xmlns:ns2="c43a8444-0fb8-4a30-99bc-13ce970789cc" xmlns:ns3="880edb4c-39fc-4b3c-85c0-e39784facca7" targetNamespace="http://schemas.microsoft.com/office/2006/metadata/properties" ma:root="true" ma:fieldsID="a8c570f1a647d3c571d69d1b8517f524" ns2:_="" ns3:_="">
    <xsd:import namespace="c43a8444-0fb8-4a30-99bc-13ce970789cc"/>
    <xsd:import namespace="880edb4c-39fc-4b3c-85c0-e39784fac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a8444-0fb8-4a30-99bc-13ce97078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083176a-d13d-47e2-b7d3-828792fcfc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edb4c-39fc-4b3c-85c0-e39784facc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551373-e6f4-4586-888e-5d895469b05c}" ma:internalName="TaxCatchAll" ma:showField="CatchAllData" ma:web="880edb4c-39fc-4b3c-85c0-e39784facc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a8444-0fb8-4a30-99bc-13ce970789cc">
      <Terms xmlns="http://schemas.microsoft.com/office/infopath/2007/PartnerControls"/>
    </lcf76f155ced4ddcb4097134ff3c332f>
    <TaxCatchAll xmlns="880edb4c-39fc-4b3c-85c0-e39784facca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4FC472-A7D2-40CD-9718-AC7A3979B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a8444-0fb8-4a30-99bc-13ce970789cc"/>
    <ds:schemaRef ds:uri="880edb4c-39fc-4b3c-85c0-e39784fac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0E2C53-49AA-4568-B425-AD4196D747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23A694-D1EA-46C7-92F4-D41E021E1D0D}">
  <ds:schemaRefs>
    <ds:schemaRef ds:uri="http://purl.org/dc/elements/1.1/"/>
    <ds:schemaRef ds:uri="c43a8444-0fb8-4a30-99bc-13ce970789cc"/>
    <ds:schemaRef ds:uri="880edb4c-39fc-4b3c-85c0-e39784facca7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348013F-DE24-46C1-A89A-AE875E6E47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848</Words>
  <Characters>4819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CSTB</Company>
  <LinksUpToDate>false</LinksUpToDate>
  <CharactersWithSpaces>5656</CharactersWithSpaces>
  <SharedDoc>false</SharedDoc>
  <HLinks>
    <vt:vector size="234" baseType="variant">
      <vt:variant>
        <vt:i4>1048638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_Toc436383442</vt:lpwstr>
      </vt:variant>
      <vt:variant>
        <vt:i4>1048638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_Toc436383441</vt:lpwstr>
      </vt:variant>
      <vt:variant>
        <vt:i4>1048638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_Toc436383440</vt:lpwstr>
      </vt:variant>
      <vt:variant>
        <vt:i4>1507390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_Toc436383439</vt:lpwstr>
      </vt:variant>
      <vt:variant>
        <vt:i4>1507390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_Toc436383438</vt:lpwstr>
      </vt:variant>
      <vt:variant>
        <vt:i4>1507390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_Toc436383437</vt:lpwstr>
      </vt:variant>
      <vt:variant>
        <vt:i4>1507390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_Toc436383436</vt:lpwstr>
      </vt:variant>
      <vt:variant>
        <vt:i4>1507390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_Toc436383435</vt:lpwstr>
      </vt:variant>
      <vt:variant>
        <vt:i4>1507390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_Toc436383434</vt:lpwstr>
      </vt:variant>
      <vt:variant>
        <vt:i4>1507390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_Toc436383433</vt:lpwstr>
      </vt:variant>
      <vt:variant>
        <vt:i4>1507390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_Toc436383432</vt:lpwstr>
      </vt:variant>
      <vt:variant>
        <vt:i4>1507390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_Toc436383431</vt:lpwstr>
      </vt:variant>
      <vt:variant>
        <vt:i4>1507390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_Toc436383430</vt:lpwstr>
      </vt:variant>
      <vt:variant>
        <vt:i4>1441854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_Toc436383429</vt:lpwstr>
      </vt:variant>
      <vt:variant>
        <vt:i4>1441854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_Toc436383428</vt:lpwstr>
      </vt:variant>
      <vt:variant>
        <vt:i4>1441854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_Toc436383427</vt:lpwstr>
      </vt:variant>
      <vt:variant>
        <vt:i4>1441854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_Toc436383426</vt:lpwstr>
      </vt:variant>
      <vt:variant>
        <vt:i4>1441854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_Toc436383425</vt:lpwstr>
      </vt:variant>
      <vt:variant>
        <vt:i4>1441854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_Toc436383424</vt:lpwstr>
      </vt:variant>
      <vt:variant>
        <vt:i4>1441854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_Toc436383423</vt:lpwstr>
      </vt:variant>
      <vt:variant>
        <vt:i4>1441854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_Toc436383422</vt:lpwstr>
      </vt:variant>
      <vt:variant>
        <vt:i4>1441854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_Toc436383421</vt:lpwstr>
      </vt:variant>
      <vt:variant>
        <vt:i4>1441854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_Toc436383420</vt:lpwstr>
      </vt:variant>
      <vt:variant>
        <vt:i4>1376318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_Toc436383419</vt:lpwstr>
      </vt:variant>
      <vt:variant>
        <vt:i4>1376318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_Toc436383418</vt:lpwstr>
      </vt:variant>
      <vt:variant>
        <vt:i4>1376318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_Toc436383417</vt:lpwstr>
      </vt:variant>
      <vt:variant>
        <vt:i4>1376318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_Toc436383416</vt:lpwstr>
      </vt:variant>
      <vt:variant>
        <vt:i4>1376318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_Toc436383415</vt:lpwstr>
      </vt:variant>
      <vt:variant>
        <vt:i4>1376318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_Toc436383414</vt:lpwstr>
      </vt:variant>
      <vt:variant>
        <vt:i4>1376318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_Toc436383413</vt:lpwstr>
      </vt:variant>
      <vt:variant>
        <vt:i4>1376318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_Toc436383412</vt:lpwstr>
      </vt:variant>
      <vt:variant>
        <vt:i4>1376318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_Toc436383411</vt:lpwstr>
      </vt:variant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_Toc436383410</vt:lpwstr>
      </vt:variant>
      <vt:variant>
        <vt:i4>1310782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_Toc436383409</vt:lpwstr>
      </vt:variant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_Toc436383408</vt:lpwstr>
      </vt:variant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_Toc436383407</vt:lpwstr>
      </vt:variant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_Toc436383406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_Toc436383405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_Toc436383404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DROUILLOT</dc:creator>
  <cp:keywords/>
  <cp:lastModifiedBy>DERBEZ Mickael</cp:lastModifiedBy>
  <cp:revision>16</cp:revision>
  <cp:lastPrinted>2022-10-18T14:56:00Z</cp:lastPrinted>
  <dcterms:created xsi:type="dcterms:W3CDTF">2022-11-18T04:27:00Z</dcterms:created>
  <dcterms:modified xsi:type="dcterms:W3CDTF">2022-11-19T11:12:00Z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0x010100E8E50BBA78999B4B949DC9C77A9FFF76</vt:lpwstr>
  </property>
  <property fmtid="{D5CDD505-2E9C-101B-9397-08002B2CF9AE}" pid="3" name="MediaServiceImageTags">
    <vt:lpwstr/>
  </property>
</Properties>
</file>